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B335A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7208" wp14:editId="32507E77">
                <wp:simplePos x="0" y="0"/>
                <wp:positionH relativeFrom="column">
                  <wp:posOffset>-821690</wp:posOffset>
                </wp:positionH>
                <wp:positionV relativeFrom="paragraph">
                  <wp:posOffset>221615</wp:posOffset>
                </wp:positionV>
                <wp:extent cx="7089775" cy="2700020"/>
                <wp:effectExtent l="0" t="0" r="15875" b="241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5A9" w:rsidRDefault="00B335A9" w:rsidP="00B335A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0A5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puzzle</w:t>
                            </w:r>
                            <w:proofErr w:type="gramEnd"/>
                            <w:r w:rsidRPr="00070A55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de Arquimedes</w:t>
                            </w:r>
                          </w:p>
                          <w:p w:rsidR="00B335A9" w:rsidRPr="00B335A9" w:rsidRDefault="00B335A9" w:rsidP="00B335A9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A23C850" wp14:editId="79C89501">
                                  <wp:extent cx="2122170" cy="2122170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170" cy="2122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B335A9" w:rsidRDefault="00B335A9" w:rsidP="00B335A9">
                            <w:pPr>
                              <w:tabs>
                                <w:tab w:val="left" w:pos="6315"/>
                              </w:tabs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</w:p>
                          <w:p w:rsidR="00B335A9" w:rsidRDefault="00B335A9" w:rsidP="00B335A9">
                            <w:pPr>
                              <w:tabs>
                                <w:tab w:val="left" w:pos="6315"/>
                              </w:tabs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  <w:p w:rsidR="00165FF4" w:rsidRPr="00165FF4" w:rsidRDefault="00165FF4" w:rsidP="00165FF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4.7pt;margin-top:17.45pt;width:558.25pt;height:2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" strokecolor="#0070c0">
                <v:textbox>
                  <w:txbxContent>
                    <w:p w:rsidR="00B335A9" w:rsidRDefault="00B335A9" w:rsidP="00B335A9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070A5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puzzle</w:t>
                      </w:r>
                      <w:proofErr w:type="gramEnd"/>
                      <w:r w:rsidRPr="00070A55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de Arquimedes</w:t>
                      </w:r>
                    </w:p>
                    <w:p w:rsidR="00B335A9" w:rsidRPr="00B335A9" w:rsidRDefault="00B335A9" w:rsidP="00B335A9">
                      <w:pPr>
                        <w:spacing w:before="100" w:beforeAutospacing="1" w:after="100" w:afterAutospacing="1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A23C850" wp14:editId="79C89501">
                            <wp:extent cx="2122170" cy="2122170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2170" cy="2122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B335A9" w:rsidRDefault="00B335A9" w:rsidP="00B335A9">
                      <w:pPr>
                        <w:tabs>
                          <w:tab w:val="left" w:pos="6315"/>
                        </w:tabs>
                        <w:spacing w:line="36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</w:p>
                    <w:p w:rsidR="00B335A9" w:rsidRDefault="00B335A9" w:rsidP="00B335A9">
                      <w:pPr>
                        <w:tabs>
                          <w:tab w:val="left" w:pos="6315"/>
                        </w:tabs>
                        <w:spacing w:line="360" w:lineRule="auto"/>
                        <w:rPr>
                          <w:noProof/>
                        </w:rPr>
                      </w:pPr>
                    </w:p>
                    <w:p w:rsidR="00165FF4" w:rsidRPr="00165FF4" w:rsidRDefault="00165FF4" w:rsidP="00165FF4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EF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DC111" wp14:editId="139479CD">
                <wp:simplePos x="0" y="0"/>
                <wp:positionH relativeFrom="column">
                  <wp:posOffset>4802505</wp:posOffset>
                </wp:positionH>
                <wp:positionV relativeFrom="paragraph">
                  <wp:posOffset>-296006</wp:posOffset>
                </wp:positionV>
                <wp:extent cx="1457325" cy="292735"/>
                <wp:effectExtent l="0" t="0" r="952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7F47B3" w:rsidRDefault="004D6E56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Número </w:t>
                            </w:r>
                            <w:r w:rsidR="00EB49D9">
                              <w:rPr>
                                <w:color w:val="0070C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413C58" w:rsidRPr="007F47B3" w:rsidRDefault="00413C58" w:rsidP="00413C58">
                            <w:pPr>
                              <w:spacing w:line="240" w:lineRule="auto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8.15pt;margin-top:-23.3pt;width:114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" stroked="f">
                <v:textbox>
                  <w:txbxContent>
                    <w:p w:rsidR="00413C58" w:rsidRPr="007F47B3" w:rsidRDefault="004D6E56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color w:val="0070C0"/>
                          <w:sz w:val="20"/>
                          <w:szCs w:val="20"/>
                        </w:rPr>
                        <w:t xml:space="preserve">Número </w:t>
                      </w:r>
                      <w:r w:rsidR="00EB49D9">
                        <w:rPr>
                          <w:color w:val="0070C0"/>
                          <w:sz w:val="20"/>
                          <w:szCs w:val="20"/>
                        </w:rPr>
                        <w:t>6</w:t>
                      </w:r>
                    </w:p>
                    <w:p w:rsidR="00413C58" w:rsidRPr="007F47B3" w:rsidRDefault="00413C58" w:rsidP="00413C58">
                      <w:pPr>
                        <w:spacing w:line="240" w:lineRule="auto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C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2534" wp14:editId="06FA0FF7">
                <wp:simplePos x="0" y="0"/>
                <wp:positionH relativeFrom="column">
                  <wp:posOffset>-821690</wp:posOffset>
                </wp:positionH>
                <wp:positionV relativeFrom="paragraph">
                  <wp:posOffset>-408305</wp:posOffset>
                </wp:positionV>
                <wp:extent cx="7082155" cy="525145"/>
                <wp:effectExtent l="0" t="0" r="23495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B63516" w:rsidRDefault="00413C58" w:rsidP="00413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63516">
                              <w:rPr>
                                <w:rFonts w:ascii="Comic Sans MS" w:hAnsi="Comic Sans MS" w:cs="Arial"/>
                                <w:b/>
                                <w:color w:val="0000FF"/>
                                <w:sz w:val="56"/>
                                <w:szCs w:val="56"/>
                              </w:rPr>
                              <w:t>SILVESMAT</w:t>
                            </w:r>
                            <w:r w:rsidRPr="00B63516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7pt;margin-top:-32.15pt;width:557.6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" strokecolor="#0070c0">
                <v:textbox>
                  <w:txbxContent>
                    <w:p w:rsidR="00413C58" w:rsidRPr="00B63516" w:rsidRDefault="00413C58" w:rsidP="00413C5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63516">
                        <w:rPr>
                          <w:rFonts w:ascii="Comic Sans MS" w:hAnsi="Comic Sans MS" w:cs="Arial"/>
                          <w:b/>
                          <w:color w:val="0000FF"/>
                          <w:sz w:val="56"/>
                          <w:szCs w:val="56"/>
                        </w:rPr>
                        <w:t>SILVESMAT</w:t>
                      </w:r>
                      <w:r w:rsidRPr="00B63516">
                        <w:rPr>
                          <w:rFonts w:ascii="Comic Sans MS" w:hAnsi="Comic Sans MS"/>
                          <w:b/>
                          <w:color w:val="FF0000"/>
                          <w:sz w:val="56"/>
                          <w:szCs w:val="56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B335A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7FFF3E" wp14:editId="3D6FAA4A">
                <wp:simplePos x="0" y="0"/>
                <wp:positionH relativeFrom="column">
                  <wp:posOffset>1585427</wp:posOffset>
                </wp:positionH>
                <wp:positionV relativeFrom="paragraph">
                  <wp:posOffset>32409</wp:posOffset>
                </wp:positionV>
                <wp:extent cx="4623759" cy="2147977"/>
                <wp:effectExtent l="0" t="0" r="5715" b="508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3759" cy="214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5A9" w:rsidRPr="00B335A9" w:rsidRDefault="00B335A9" w:rsidP="00B335A9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335A9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 puzzle de Arquimedes é um quadrado dividido em peças do modo que se mostra na figura. Trata-se de misturar as peças e tentar reconstruir o quadrado</w:t>
                            </w:r>
                          </w:p>
                          <w:p w:rsidR="00B335A9" w:rsidRPr="00B335A9" w:rsidRDefault="00B335A9" w:rsidP="00B335A9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335A9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Existem 17 152 formas diferentes de fazer os arranjos das peças de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modo a reconstruir o quadrado. </w:t>
                            </w:r>
                            <w:r w:rsidRPr="00B335A9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Se não contarmos com as rotações, reflexões ou trocas de peças idênticas, há apenas 268 formas de reconstrução.</w:t>
                            </w:r>
                          </w:p>
                          <w:p w:rsidR="00B335A9" w:rsidRPr="00B335A9" w:rsidRDefault="00B335A9" w:rsidP="00B335A9">
                            <w:pPr>
                              <w:spacing w:before="100" w:beforeAutospacing="1" w:after="100" w:afterAutospacing="1"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335A9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 mais curioso é que se os lados do quadrado inicial medirem 12 unidades, todas as peças têm medidas das áreas inteiras indicadas na figura.</w:t>
                            </w:r>
                          </w:p>
                          <w:p w:rsidR="00B335A9" w:rsidRDefault="00B33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9" type="#_x0000_t202" style="position:absolute;margin-left:124.85pt;margin-top:2.55pt;width:364.1pt;height:16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" fillcolor="white [3201]" stroked="f" strokeweight=".5pt">
                <v:textbox>
                  <w:txbxContent>
                    <w:p w:rsidR="00B335A9" w:rsidRPr="00B335A9" w:rsidRDefault="00B335A9" w:rsidP="00B335A9">
                      <w:pPr>
                        <w:spacing w:before="100" w:beforeAutospacing="1" w:after="100" w:afterAutospacing="1"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B335A9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 puzzle de Arquimedes é um quadrado dividido em peças do modo que se mostra na figura. Trata-se de misturar as peças e tentar reconstruir o quadrado</w:t>
                      </w:r>
                    </w:p>
                    <w:p w:rsidR="00B335A9" w:rsidRPr="00B335A9" w:rsidRDefault="00B335A9" w:rsidP="00B335A9">
                      <w:pPr>
                        <w:spacing w:before="100" w:beforeAutospacing="1" w:after="100" w:afterAutospacing="1"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B335A9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Existem 17 152 formas diferentes de fazer os arranjos das peças de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modo a reconstruir o quadrado. </w:t>
                      </w:r>
                      <w:r w:rsidRPr="00B335A9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Se não contarmos com as rotações, reflexões ou trocas de peças idênticas, há apenas 268 formas de reconstrução.</w:t>
                      </w:r>
                    </w:p>
                    <w:p w:rsidR="00B335A9" w:rsidRPr="00B335A9" w:rsidRDefault="00B335A9" w:rsidP="00B335A9">
                      <w:pPr>
                        <w:spacing w:before="100" w:beforeAutospacing="1" w:after="100" w:afterAutospacing="1"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B335A9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 mais curioso é que se os lados do quadrado inicial medirem 12 unidades, todas as peças têm medidas das áreas inteiras indicadas na figura.</w:t>
                      </w:r>
                    </w:p>
                    <w:p w:rsidR="00B335A9" w:rsidRDefault="00B335A9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523AB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2ECEB5" wp14:editId="55BCABC7">
                <wp:simplePos x="0" y="0"/>
                <wp:positionH relativeFrom="column">
                  <wp:posOffset>2542959</wp:posOffset>
                </wp:positionH>
                <wp:positionV relativeFrom="paragraph">
                  <wp:posOffset>229068</wp:posOffset>
                </wp:positionV>
                <wp:extent cx="3725473" cy="3735238"/>
                <wp:effectExtent l="0" t="0" r="27940" b="1778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473" cy="3735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BF" w:rsidRPr="00A6516E" w:rsidRDefault="00523ABF" w:rsidP="00EB2A28">
                            <w:pPr>
                              <w:spacing w:before="100" w:beforeAutospacing="1" w:after="100" w:afterAutospacing="1" w:line="360" w:lineRule="auto"/>
                              <w:jc w:val="center"/>
                              <w:outlineLvl w:val="4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205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número</w:t>
                            </w:r>
                            <w:r w:rsidR="00EB2A28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53205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53205B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ackermann</w:t>
                            </w:r>
                            <w:proofErr w:type="spellEnd"/>
                          </w:p>
                          <w:p w:rsidR="00523ABF" w:rsidRPr="00523ABF" w:rsidRDefault="00EB2A28" w:rsidP="00523ABF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São</w: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número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</w: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da forma </w:t>
                            </w:r>
                            <w:r w:rsidRPr="00EB2A28">
                              <w:rPr>
                                <w:rFonts w:ascii="Arial" w:hAnsi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639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9pt;height:13.6pt" o:ole="">
                                  <v:imagedata r:id="rId8" o:title=""/>
                                </v:shape>
                                <o:OLEObject Type="Embed" ProgID="Equation.DSMT4" ShapeID="_x0000_i1025" DrawAspect="Content" ObjectID="_1513516158" r:id="rId9"/>
                              </w:objec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. A notação usada é a das setas para cima de </w:t>
                            </w:r>
                            <w:proofErr w:type="spellStart"/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Knuth</w:t>
                            </w:r>
                            <w:proofErr w:type="spellEnd"/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por ele inventada em 1976.</w:t>
                            </w:r>
                          </w:p>
                          <w:p w:rsidR="00523ABF" w:rsidRPr="00523ABF" w:rsidRDefault="00523ABF" w:rsidP="00523ABF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Por exemplo, </w:t>
                            </w:r>
                            <w:r w:rsidR="00743B04" w:rsidRPr="00523ABF">
                              <w:rPr>
                                <w:rFonts w:ascii="Arial" w:hAnsi="Arial"/>
                                <w:color w:val="0000FF"/>
                                <w:position w:val="-34"/>
                                <w:sz w:val="20"/>
                                <w:szCs w:val="20"/>
                              </w:rPr>
                              <w:object w:dxaOrig="1560" w:dyaOrig="520">
                                <v:shape id="_x0000_i1026" type="#_x0000_t75" style="width:77.45pt;height:25.8pt" o:ole="">
                                  <v:imagedata r:id="rId10" o:title=""/>
                                </v:shape>
                                <o:OLEObject Type="Embed" ProgID="Equation.DSMT4" ShapeID="_x0000_i1026" DrawAspect="Content" ObjectID="_1513516159" r:id="rId11"/>
                              </w:object>
                            </w:r>
                          </w:p>
                          <w:p w:rsidR="00523ABF" w:rsidRPr="00523ABF" w:rsidRDefault="00523ABF" w:rsidP="00523ABF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743B0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43B04" w:rsidRPr="00523ABF">
                              <w:rPr>
                                <w:rFonts w:ascii="Arial" w:hAnsi="Arial"/>
                                <w:color w:val="0000FF"/>
                                <w:position w:val="-34"/>
                                <w:sz w:val="20"/>
                                <w:szCs w:val="20"/>
                              </w:rPr>
                              <w:object w:dxaOrig="1820" w:dyaOrig="520">
                                <v:shape id="_x0000_i1027" type="#_x0000_t75" style="width:91pt;height:25.8pt" o:ole="">
                                  <v:imagedata r:id="rId12" o:title=""/>
                                </v:shape>
                                <o:OLEObject Type="Embed" ProgID="Equation.DSMT4" ShapeID="_x0000_i1027" DrawAspect="Content" ObjectID="_1513516160" r:id="rId13"/>
                              </w:object>
                            </w:r>
                          </w:p>
                          <w:p w:rsidR="00523ABF" w:rsidRPr="00523ABF" w:rsidRDefault="00523ABF" w:rsidP="00523ABF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743B0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43B04" w:rsidRPr="00523ABF">
                              <w:rPr>
                                <w:rFonts w:ascii="Arial" w:hAnsi="Arial"/>
                                <w:color w:val="0000FF"/>
                                <w:position w:val="-34"/>
                                <w:sz w:val="20"/>
                                <w:szCs w:val="20"/>
                              </w:rPr>
                              <w:object w:dxaOrig="2200" w:dyaOrig="520">
                                <v:shape id="_x0000_i1028" type="#_x0000_t75" style="width:110.05pt;height:25.8pt" o:ole="">
                                  <v:imagedata r:id="rId14" o:title=""/>
                                </v:shape>
                                <o:OLEObject Type="Embed" ProgID="Equation.DSMT4" ShapeID="_x0000_i1028" DrawAspect="Content" ObjectID="_1513516161" r:id="rId15"/>
                              </w:object>
                            </w:r>
                          </w:p>
                          <w:p w:rsidR="00743B04" w:rsidRDefault="00743B04" w:rsidP="00523ABF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743B04">
                              <w:rPr>
                                <w:rFonts w:ascii="Arial" w:hAnsi="Arial"/>
                                <w:color w:val="0000FF"/>
                                <w:position w:val="-4"/>
                                <w:sz w:val="20"/>
                                <w:szCs w:val="20"/>
                              </w:rPr>
                              <w:object w:dxaOrig="660" w:dyaOrig="240">
                                <v:shape id="_x0000_i1029" type="#_x0000_t75" style="width:33.3pt;height:12.25pt" o:ole="">
                                  <v:imagedata r:id="rId16" o:title=""/>
                                </v:shape>
                                <o:OLEObject Type="Embed" ProgID="Equation.DSMT4" ShapeID="_x0000_i1029" DrawAspect="Content" ObjectID="_1513516162" r:id="rId17"/>
                              </w:objec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2A28" w:rsidRPr="00523ABF">
                              <w:rPr>
                                <w:rFonts w:ascii="Arial" w:hAnsi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920" w:dyaOrig="300">
                                <v:shape id="_x0000_i1030" type="#_x0000_t75" style="width:45.5pt;height:14.95pt" o:ole="">
                                  <v:imagedata r:id="rId18" o:title=""/>
                                </v:shape>
                                <o:OLEObject Type="Embed" ProgID="Equation.DSMT4" ShapeID="_x0000_i1030" DrawAspect="Content" ObjectID="_1513516163" r:id="rId19"/>
                              </w:objec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523ABF" w:rsidRPr="00523ABF" w:rsidRDefault="00EB2A28" w:rsidP="00523ABF">
                            <w:pPr>
                              <w:spacing w:before="100" w:beforeAutospacing="1" w:after="100" w:afterAutospacing="1" w:line="360" w:lineRule="auto"/>
                              <w:outlineLvl w:val="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23ABF">
                              <w:rPr>
                                <w:rFonts w:ascii="Arial" w:hAnsi="Arial"/>
                                <w:color w:val="0000FF"/>
                                <w:position w:val="-10"/>
                                <w:sz w:val="20"/>
                                <w:szCs w:val="20"/>
                              </w:rPr>
                              <w:object w:dxaOrig="720" w:dyaOrig="300">
                                <v:shape id="_x0000_i1031" type="#_x0000_t75" style="width:36pt;height:14.95pt" o:ole="">
                                  <v:imagedata r:id="rId20" o:title=""/>
                                </v:shape>
                                <o:OLEObject Type="Embed" ProgID="Equation.DSMT4" ShapeID="_x0000_i1031" DrawAspect="Content" ObjectID="_1513516164" r:id="rId21"/>
                              </w:objec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523ABF">
                              <w:rPr>
                                <w:rFonts w:ascii="Arial" w:hAnsi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400" w:dyaOrig="360">
                                <v:shape id="_x0000_i1032" type="#_x0000_t75" style="width:20.4pt;height:18.35pt" o:ole="">
                                  <v:imagedata r:id="rId22" o:title=""/>
                                </v:shape>
                                <o:OLEObject Type="Embed" ProgID="Equation.DSMT4" ShapeID="_x0000_i1032" DrawAspect="Content" ObjectID="_1513516165" r:id="rId23"/>
                              </w:objec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Pr="00523ABF">
                              <w:rPr>
                                <w:rFonts w:ascii="Arial" w:hAnsi="Arial"/>
                                <w:color w:val="0000FF"/>
                                <w:position w:val="-6"/>
                                <w:sz w:val="20"/>
                                <w:szCs w:val="20"/>
                              </w:rPr>
                              <w:object w:dxaOrig="420" w:dyaOrig="360">
                                <v:shape id="_x0000_i1033" type="#_x0000_t75" style="width:21.05pt;height:18.35pt" o:ole="">
                                  <v:imagedata r:id="rId24" o:title=""/>
                                </v:shape>
                                <o:OLEObject Type="Embed" ProgID="Equation.DSMT4" ShapeID="_x0000_i1033" DrawAspect="Content" ObjectID="_1513516166" r:id="rId25"/>
                              </w:object>
                            </w:r>
                            <w:proofErr w:type="gramStart"/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  <w:r w:rsidR="00523ABF" w:rsidRPr="00523AB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625 597 484 987</w:t>
                            </w:r>
                          </w:p>
                          <w:p w:rsidR="00523ABF" w:rsidRDefault="00523ABF"/>
                          <w:p w:rsidR="00523ABF" w:rsidRDefault="00523ABF"/>
                          <w:p w:rsidR="00523ABF" w:rsidRDefault="00523A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0.25pt;margin-top:18.05pt;width:293.35pt;height:29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" strokecolor="#31849b [2408]">
                <v:textbox>
                  <w:txbxContent>
                    <w:p w:rsidR="00523ABF" w:rsidRPr="00A6516E" w:rsidRDefault="00523ABF" w:rsidP="00EB2A28">
                      <w:pPr>
                        <w:spacing w:before="100" w:beforeAutospacing="1" w:after="100" w:afterAutospacing="1" w:line="360" w:lineRule="auto"/>
                        <w:jc w:val="center"/>
                        <w:outlineLvl w:val="4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53205B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número</w:t>
                      </w:r>
                      <w:r w:rsidR="00EB2A28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53205B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53205B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ackermann</w:t>
                      </w:r>
                      <w:proofErr w:type="spellEnd"/>
                    </w:p>
                    <w:p w:rsidR="00523ABF" w:rsidRPr="00523ABF" w:rsidRDefault="00EB2A28" w:rsidP="00523ABF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São</w: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número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</w: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da forma </w:t>
                      </w:r>
                      <w:r w:rsidRPr="00EB2A28">
                        <w:rPr>
                          <w:rFonts w:ascii="Arial" w:hAnsi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639" w:dyaOrig="279">
                          <v:shape id="_x0000_i1033" type="#_x0000_t75" style="width:31.9pt;height:13.6pt" o:ole="">
                            <v:imagedata r:id="rId26" o:title=""/>
                          </v:shape>
                          <o:OLEObject Type="Embed" ProgID="Equation.DSMT4" ShapeID="_x0000_i1033" DrawAspect="Content" ObjectID="_1507483030" r:id="rId27"/>
                        </w:objec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. A notação usada é a das setas para cima de </w:t>
                      </w:r>
                      <w:proofErr w:type="spellStart"/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Knuth</w:t>
                      </w:r>
                      <w:proofErr w:type="spellEnd"/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por ele inventada em 1976.</w:t>
                      </w:r>
                    </w:p>
                    <w:p w:rsidR="00523ABF" w:rsidRPr="00523ABF" w:rsidRDefault="00523ABF" w:rsidP="00523ABF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Por exemplo, </w:t>
                      </w:r>
                      <w:r w:rsidR="00743B04" w:rsidRPr="00523ABF">
                        <w:rPr>
                          <w:rFonts w:ascii="Arial" w:hAnsi="Arial"/>
                          <w:color w:val="0000FF"/>
                          <w:position w:val="-34"/>
                          <w:sz w:val="20"/>
                          <w:szCs w:val="20"/>
                        </w:rPr>
                        <w:object w:dxaOrig="1560" w:dyaOrig="520">
                          <v:shape id="_x0000_i1025" type="#_x0000_t75" style="width:77.45pt;height:25.8pt" o:ole="">
                            <v:imagedata r:id="rId28" o:title=""/>
                          </v:shape>
                          <o:OLEObject Type="Embed" ProgID="Equation.DSMT4" ShapeID="_x0000_i1025" DrawAspect="Content" ObjectID="_1507483031" r:id="rId29"/>
                        </w:object>
                      </w:r>
                    </w:p>
                    <w:p w:rsidR="00523ABF" w:rsidRPr="00523ABF" w:rsidRDefault="00523ABF" w:rsidP="00523ABF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</w:t>
                      </w:r>
                      <w:r w:rsidR="00743B0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</w:t>
                      </w:r>
                      <w:r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r w:rsidR="00743B04" w:rsidRPr="00523ABF">
                        <w:rPr>
                          <w:rFonts w:ascii="Arial" w:hAnsi="Arial"/>
                          <w:color w:val="0000FF"/>
                          <w:position w:val="-34"/>
                          <w:sz w:val="20"/>
                          <w:szCs w:val="20"/>
                        </w:rPr>
                        <w:object w:dxaOrig="1820" w:dyaOrig="520">
                          <v:shape id="_x0000_i1026" type="#_x0000_t75" style="width:91pt;height:25.8pt" o:ole="">
                            <v:imagedata r:id="rId30" o:title=""/>
                          </v:shape>
                          <o:OLEObject Type="Embed" ProgID="Equation.DSMT4" ShapeID="_x0000_i1026" DrawAspect="Content" ObjectID="_1507483032" r:id="rId31"/>
                        </w:object>
                      </w:r>
                    </w:p>
                    <w:p w:rsidR="00523ABF" w:rsidRPr="00523ABF" w:rsidRDefault="00523ABF" w:rsidP="00523ABF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</w:t>
                      </w:r>
                      <w:r w:rsidR="00743B0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r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r w:rsidR="00743B04" w:rsidRPr="00523ABF">
                        <w:rPr>
                          <w:rFonts w:ascii="Arial" w:hAnsi="Arial"/>
                          <w:color w:val="0000FF"/>
                          <w:position w:val="-34"/>
                          <w:sz w:val="20"/>
                          <w:szCs w:val="20"/>
                        </w:rPr>
                        <w:object w:dxaOrig="2200" w:dyaOrig="520">
                          <v:shape id="_x0000_i1027" type="#_x0000_t75" style="width:110.05pt;height:25.8pt" o:ole="">
                            <v:imagedata r:id="rId32" o:title=""/>
                          </v:shape>
                          <o:OLEObject Type="Embed" ProgID="Equation.DSMT4" ShapeID="_x0000_i1027" DrawAspect="Content" ObjectID="_1507483033" r:id="rId33"/>
                        </w:object>
                      </w:r>
                    </w:p>
                    <w:p w:rsidR="00743B04" w:rsidRDefault="00743B04" w:rsidP="00523ABF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</w:t>
                      </w:r>
                      <w:r w:rsidRPr="00743B04">
                        <w:rPr>
                          <w:rFonts w:ascii="Arial" w:hAnsi="Arial"/>
                          <w:color w:val="0000FF"/>
                          <w:position w:val="-4"/>
                          <w:sz w:val="20"/>
                          <w:szCs w:val="20"/>
                        </w:rPr>
                        <w:object w:dxaOrig="660" w:dyaOrig="240">
                          <v:shape id="_x0000_i1028" type="#_x0000_t75" style="width:33.3pt;height:12.25pt" o:ole="">
                            <v:imagedata r:id="rId34" o:title=""/>
                          </v:shape>
                          <o:OLEObject Type="Embed" ProgID="Equation.DSMT4" ShapeID="_x0000_i1028" DrawAspect="Content" ObjectID="_1507483034" r:id="rId35"/>
                        </w:objec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</w: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</w:t>
                      </w:r>
                      <w:r w:rsidR="00EB2A28" w:rsidRPr="00523ABF">
                        <w:rPr>
                          <w:rFonts w:ascii="Arial" w:hAnsi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920" w:dyaOrig="300">
                          <v:shape id="_x0000_i1029" type="#_x0000_t75" style="width:45.5pt;height:14.95pt" o:ole="">
                            <v:imagedata r:id="rId36" o:title=""/>
                          </v:shape>
                          <o:OLEObject Type="Embed" ProgID="Equation.DSMT4" ShapeID="_x0000_i1029" DrawAspect="Content" ObjectID="_1507483035" r:id="rId37"/>
                        </w:objec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523ABF" w:rsidRPr="00523ABF" w:rsidRDefault="00EB2A28" w:rsidP="00523ABF">
                      <w:pPr>
                        <w:spacing w:before="100" w:beforeAutospacing="1" w:after="100" w:afterAutospacing="1" w:line="360" w:lineRule="auto"/>
                        <w:outlineLvl w:val="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</w:t>
                      </w:r>
                      <w:r w:rsidRPr="00523ABF">
                        <w:rPr>
                          <w:rFonts w:ascii="Arial" w:hAnsi="Arial"/>
                          <w:color w:val="0000FF"/>
                          <w:position w:val="-10"/>
                          <w:sz w:val="20"/>
                          <w:szCs w:val="20"/>
                        </w:rPr>
                        <w:object w:dxaOrig="720" w:dyaOrig="300">
                          <v:shape id="_x0000_i1030" type="#_x0000_t75" style="width:36pt;height:14.95pt" o:ole="">
                            <v:imagedata r:id="rId38" o:title=""/>
                          </v:shape>
                          <o:OLEObject Type="Embed" ProgID="Equation.DSMT4" ShapeID="_x0000_i1030" DrawAspect="Content" ObjectID="_1507483036" r:id="rId39"/>
                        </w:objec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= </w:t>
                      </w:r>
                      <w:r w:rsidRPr="00523ABF">
                        <w:rPr>
                          <w:rFonts w:ascii="Arial" w:hAnsi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400" w:dyaOrig="360">
                          <v:shape id="_x0000_i1031" type="#_x0000_t75" style="width:20.4pt;height:18.35pt" o:ole="">
                            <v:imagedata r:id="rId40" o:title=""/>
                          </v:shape>
                          <o:OLEObject Type="Embed" ProgID="Equation.DSMT4" ShapeID="_x0000_i1031" DrawAspect="Content" ObjectID="_1507483037" r:id="rId41"/>
                        </w:objec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= </w:t>
                      </w:r>
                      <w:r w:rsidRPr="00523ABF">
                        <w:rPr>
                          <w:rFonts w:ascii="Arial" w:hAnsi="Arial"/>
                          <w:color w:val="0000FF"/>
                          <w:position w:val="-6"/>
                          <w:sz w:val="20"/>
                          <w:szCs w:val="20"/>
                        </w:rPr>
                        <w:object w:dxaOrig="420" w:dyaOrig="360">
                          <v:shape id="_x0000_i1032" type="#_x0000_t75" style="width:21.05pt;height:18.35pt" o:ole="">
                            <v:imagedata r:id="rId42" o:title=""/>
                          </v:shape>
                          <o:OLEObject Type="Embed" ProgID="Equation.DSMT4" ShapeID="_x0000_i1032" DrawAspect="Content" ObjectID="_1507483038" r:id="rId43"/>
                        </w:object>
                      </w:r>
                      <w:proofErr w:type="gramStart"/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=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7</w:t>
                      </w:r>
                      <w:proofErr w:type="gramEnd"/>
                      <w:r w:rsidR="00523ABF" w:rsidRPr="00523AB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625 597 484 987</w:t>
                      </w:r>
                    </w:p>
                    <w:p w:rsidR="00523ABF" w:rsidRDefault="00523ABF"/>
                    <w:p w:rsidR="00523ABF" w:rsidRDefault="00523ABF"/>
                    <w:p w:rsidR="00523ABF" w:rsidRDefault="00523ABF"/>
                  </w:txbxContent>
                </v:textbox>
              </v:shape>
            </w:pict>
          </mc:Fallback>
        </mc:AlternateContent>
      </w:r>
      <w:r w:rsidR="00B335A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C7009" wp14:editId="7762C50F">
                <wp:simplePos x="0" y="0"/>
                <wp:positionH relativeFrom="column">
                  <wp:posOffset>-821343</wp:posOffset>
                </wp:positionH>
                <wp:positionV relativeFrom="paragraph">
                  <wp:posOffset>229067</wp:posOffset>
                </wp:positionV>
                <wp:extent cx="3295291" cy="4865298"/>
                <wp:effectExtent l="0" t="0" r="19685" b="1206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291" cy="4865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74F" w:rsidRPr="008D1668" w:rsidRDefault="001B674F" w:rsidP="008D166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1298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quantos</w:t>
                            </w:r>
                            <w:proofErr w:type="gramEnd"/>
                            <w:r w:rsidRPr="00C1298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vídeos cabem no </w:t>
                            </w:r>
                            <w:proofErr w:type="spellStart"/>
                            <w:r w:rsidRPr="00C1298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youtube</w:t>
                            </w:r>
                            <w:proofErr w:type="spellEnd"/>
                            <w:r w:rsidRPr="00C1298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1B674F" w:rsidRPr="001B674F" w:rsidRDefault="001B674F" w:rsidP="001B674F">
                            <w:pPr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Já que se trata de uma questão de cálculo combinatório, o exemplo que aqui se utiliza é o do “manifesto </w:t>
                            </w:r>
                            <w:proofErr w:type="gramStart"/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anti tracinhos</w:t>
                            </w:r>
                            <w:proofErr w:type="gramEnd"/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” onde o autor mostra os vários tipos de agrupamentos e que tem o endereço </w:t>
                            </w:r>
                            <w:hyperlink r:id="rId44" w:history="1">
                              <w:r w:rsidRPr="001B674F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https://www.youtube.com/watch?v=wRMi-A2_9EE</w:t>
                              </w:r>
                            </w:hyperlink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B674F" w:rsidRPr="001B674F" w:rsidRDefault="001B674F" w:rsidP="001B674F">
                            <w:pPr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 identificação do vídeo é a parte final: wRMi-A2_9EE</w:t>
                            </w:r>
                          </w:p>
                          <w:p w:rsidR="001B674F" w:rsidRPr="001B674F" w:rsidRDefault="001B674F" w:rsidP="001B674F">
                            <w:pPr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Podemos </w:t>
                            </w:r>
                            <w:r w:rsidR="008D166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ver</w:t>
                            </w:r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que são utilizados 11 espaços que podem ser preenchidos pelas 26 letras maiúsculas, pelas 26 minúsculas, pelos 10 algarismos e pelos dois traços, num total de 26+26+10+1+1=64 caracteres.</w:t>
                            </w:r>
                          </w:p>
                          <w:p w:rsidR="001B674F" w:rsidRPr="001B674F" w:rsidRDefault="00523ABF" w:rsidP="001B674F">
                            <w:pPr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Pode haver tantas identificações distintas quanto as diferentes possibilidades de agrupar estes caracteres:</w:t>
                            </w:r>
                          </w:p>
                          <w:p w:rsidR="001B674F" w:rsidRPr="001B674F" w:rsidRDefault="00523ABF" w:rsidP="001B674F">
                            <w:pPr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B674F"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64</w:t>
                            </w:r>
                            <w:r w:rsidR="001B674F"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11</w:t>
                            </w:r>
                            <w:r w:rsidR="001B674F"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= 73 786 976 294 838 206 464</w:t>
                            </w:r>
                          </w:p>
                          <w:p w:rsidR="001B674F" w:rsidRPr="001B674F" w:rsidRDefault="001B674F" w:rsidP="001B674F">
                            <w:pPr>
                              <w:shd w:val="clear" w:color="auto" w:fill="FFFFFF"/>
                              <w:spacing w:line="390" w:lineRule="atLeast"/>
                              <w:textAlignment w:val="baseline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B674F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Alguma vez serão esgotadas?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4.65pt;margin-top:18.05pt;width:259.45pt;height:38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" strokecolor="#31849b [2408]">
                <v:textbox>
                  <w:txbxContent>
                    <w:p w:rsidR="001B674F" w:rsidRPr="008D1668" w:rsidRDefault="001B674F" w:rsidP="008D166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C1298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quantos</w:t>
                      </w:r>
                      <w:proofErr w:type="gramEnd"/>
                      <w:r w:rsidRPr="00C1298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vídeos cabem no </w:t>
                      </w:r>
                      <w:proofErr w:type="spellStart"/>
                      <w:r w:rsidRPr="00C1298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youtube</w:t>
                      </w:r>
                      <w:proofErr w:type="spellEnd"/>
                      <w:r w:rsidRPr="00C1298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?</w:t>
                      </w:r>
                    </w:p>
                    <w:p w:rsidR="001B674F" w:rsidRPr="001B674F" w:rsidRDefault="001B674F" w:rsidP="001B674F">
                      <w:pPr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Já que se trata de uma questão de cálculo combinatório, o exemplo que aqui se utiliza é o do “manifesto </w:t>
                      </w:r>
                      <w:proofErr w:type="gramStart"/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anti tracinhos</w:t>
                      </w:r>
                      <w:proofErr w:type="gramEnd"/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” onde o autor mostra os vários tipos de agrupamentos e que tem o endereço </w:t>
                      </w:r>
                      <w:hyperlink r:id="rId45" w:history="1">
                        <w:r w:rsidRPr="001B674F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https://www.youtube.com/watch?v=wRMi-A2_9EE</w:t>
                        </w:r>
                      </w:hyperlink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1B674F" w:rsidRPr="001B674F" w:rsidRDefault="001B674F" w:rsidP="001B674F">
                      <w:pPr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 identificação do vídeo é a parte final: wRMi-A2_9EE</w:t>
                      </w:r>
                    </w:p>
                    <w:p w:rsidR="001B674F" w:rsidRPr="001B674F" w:rsidRDefault="001B674F" w:rsidP="001B674F">
                      <w:pPr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Podemos </w:t>
                      </w:r>
                      <w:r w:rsidR="008D166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ver</w:t>
                      </w:r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que são utilizados 11 espaços que podem ser preenchidos pelas 26 letras maiúsculas, pelas 26 minúsculas, pelos 10 algarismos e pelos dois traços, num total de 26+26+10+1+1=64 caracteres.</w:t>
                      </w:r>
                    </w:p>
                    <w:p w:rsidR="001B674F" w:rsidRPr="001B674F" w:rsidRDefault="00523ABF" w:rsidP="001B674F">
                      <w:pPr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Pode haver tantas identificações distintas quanto as diferentes possibilidades de agrupar estes caracteres:</w:t>
                      </w:r>
                    </w:p>
                    <w:p w:rsidR="001B674F" w:rsidRPr="001B674F" w:rsidRDefault="00523ABF" w:rsidP="001B674F">
                      <w:pPr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</w:t>
                      </w:r>
                      <w:r w:rsidR="001B674F"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64</w:t>
                      </w:r>
                      <w:r w:rsidR="001B674F"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  <w:vertAlign w:val="superscript"/>
                        </w:rPr>
                        <w:t>11</w:t>
                      </w:r>
                      <w:r w:rsidR="001B674F"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= 73 786 976 294 838 206 464</w:t>
                      </w:r>
                    </w:p>
                    <w:p w:rsidR="001B674F" w:rsidRPr="001B674F" w:rsidRDefault="001B674F" w:rsidP="001B674F">
                      <w:pPr>
                        <w:shd w:val="clear" w:color="auto" w:fill="FFFFFF"/>
                        <w:spacing w:line="390" w:lineRule="atLeast"/>
                        <w:textAlignment w:val="baseline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1B674F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Alguma vez serão esgotadas?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</w: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AB4EB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D7641" wp14:editId="12EE5A7B">
                <wp:simplePos x="0" y="0"/>
                <wp:positionH relativeFrom="column">
                  <wp:posOffset>2542959</wp:posOffset>
                </wp:positionH>
                <wp:positionV relativeFrom="paragraph">
                  <wp:posOffset>190512</wp:posOffset>
                </wp:positionV>
                <wp:extent cx="3717446" cy="1025980"/>
                <wp:effectExtent l="0" t="0" r="16510" b="2222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446" cy="10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EBD" w:rsidRPr="00AB4EBD" w:rsidRDefault="00AB4EBD" w:rsidP="00AB4EB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B4EB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problema</w:t>
                            </w:r>
                            <w:proofErr w:type="gramEnd"/>
                          </w:p>
                          <w:p w:rsidR="00AB4EBD" w:rsidRPr="00AB4EBD" w:rsidRDefault="00AB4EBD" w:rsidP="00AB4EB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B4EB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Uma garrafa com rolha custa 1,10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€</w:t>
                            </w:r>
                            <w:r w:rsidRPr="00AB4EB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 Sabendo que a garrafa custa 1,00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€</w:t>
                            </w:r>
                            <w:r w:rsidRPr="00AB4EB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mais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AB4EB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que a rolha, qual é o preço da rol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ha? </w:t>
                            </w:r>
                          </w:p>
                          <w:p w:rsidR="00AB4EBD" w:rsidRDefault="00AB4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0.25pt;margin-top:15pt;width:292.7pt;height:8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" strokecolor="#31849b [2408]">
                <v:textbox>
                  <w:txbxContent>
                    <w:p w:rsidR="00AB4EBD" w:rsidRPr="00AB4EBD" w:rsidRDefault="00AB4EBD" w:rsidP="00AB4EB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AB4EB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problema</w:t>
                      </w:r>
                      <w:proofErr w:type="gramEnd"/>
                    </w:p>
                    <w:p w:rsidR="00AB4EBD" w:rsidRPr="00AB4EBD" w:rsidRDefault="00AB4EBD" w:rsidP="00AB4EB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B4EB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Uma garrafa com rolha custa 1,10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€</w:t>
                      </w:r>
                      <w:r w:rsidRPr="00AB4EB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 Sabendo que a garrafa custa 1,00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€</w:t>
                      </w:r>
                      <w:r w:rsidRPr="00AB4EB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mais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do </w:t>
                      </w:r>
                      <w:r w:rsidRPr="00AB4EB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que a rolha, qual é o preço da rol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ha? </w:t>
                      </w:r>
                    </w:p>
                    <w:p w:rsidR="00AB4EBD" w:rsidRDefault="00AB4EBD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393AB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08BB6" wp14:editId="351C7F56">
                <wp:simplePos x="0" y="0"/>
                <wp:positionH relativeFrom="column">
                  <wp:posOffset>-821343</wp:posOffset>
                </wp:positionH>
                <wp:positionV relativeFrom="paragraph">
                  <wp:posOffset>54227</wp:posOffset>
                </wp:positionV>
                <wp:extent cx="7081592" cy="1526875"/>
                <wp:effectExtent l="0" t="0" r="24130" b="1651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592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BC" w:rsidRPr="0020568E" w:rsidRDefault="00393ABC" w:rsidP="00393AB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qual</w:t>
                            </w:r>
                            <w:proofErr w:type="gramEnd"/>
                            <w:r w:rsidRPr="0020568E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é maior, 37% de 78 ou 78% de 37?</w:t>
                            </w:r>
                          </w:p>
                          <w:p w:rsidR="00393ABC" w:rsidRPr="00393ABC" w:rsidRDefault="00393ABC" w:rsidP="00393ABC">
                            <w:pPr>
                              <w:spacing w:line="24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3ABC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É fácil fazer os cálculos de ambas as percentagens mas, para esta comparação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 w:rsidRPr="00393ABC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não é necessário. </w:t>
                            </w:r>
                          </w:p>
                          <w:p w:rsidR="00393ABC" w:rsidRPr="00393ABC" w:rsidRDefault="00393ABC" w:rsidP="00393ABC">
                            <w:pPr>
                              <w:spacing w:line="24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3ABC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Para a primeira percentagem deveríamos fazer 37x78 e dividir o resultado por 100.</w:t>
                            </w:r>
                          </w:p>
                          <w:p w:rsidR="00393ABC" w:rsidRPr="00393ABC" w:rsidRDefault="00393ABC" w:rsidP="00393ABC">
                            <w:pPr>
                              <w:spacing w:line="24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3ABC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Para a segunda faríamos 78x37 dividindo também o resultado por 100.</w:t>
                            </w:r>
                          </w:p>
                          <w:p w:rsidR="00393ABC" w:rsidRPr="00393ABC" w:rsidRDefault="00393ABC" w:rsidP="00393ABC">
                            <w:pPr>
                              <w:spacing w:line="24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3ABC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Porém, como 37x78 = 78x37 conclui-se imediatamente que ambas as percentagens são iguais.</w:t>
                            </w:r>
                          </w:p>
                          <w:p w:rsidR="00393ABC" w:rsidRDefault="00393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4.65pt;margin-top:4.25pt;width:557.6pt;height:1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" strokecolor="#31849b [2408]">
                <v:textbox>
                  <w:txbxContent>
                    <w:p w:rsidR="00393ABC" w:rsidRPr="0020568E" w:rsidRDefault="00393ABC" w:rsidP="00393AB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qual</w:t>
                      </w:r>
                      <w:proofErr w:type="gramEnd"/>
                      <w:r w:rsidRPr="0020568E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é maior, 37% de 78 ou 78% de 37?</w:t>
                      </w:r>
                    </w:p>
                    <w:p w:rsidR="00393ABC" w:rsidRPr="00393ABC" w:rsidRDefault="00393ABC" w:rsidP="00393ABC">
                      <w:pPr>
                        <w:spacing w:line="24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3ABC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É fácil fazer os cálculos de ambas as percentagens mas, para esta comparação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393ABC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não é necessário. </w:t>
                      </w:r>
                    </w:p>
                    <w:p w:rsidR="00393ABC" w:rsidRPr="00393ABC" w:rsidRDefault="00393ABC" w:rsidP="00393ABC">
                      <w:pPr>
                        <w:spacing w:line="24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3ABC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Para a primeira percentagem deveríamos fazer 37x78 e dividir o resultado por 100.</w:t>
                      </w:r>
                    </w:p>
                    <w:p w:rsidR="00393ABC" w:rsidRPr="00393ABC" w:rsidRDefault="00393ABC" w:rsidP="00393ABC">
                      <w:pPr>
                        <w:spacing w:line="24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3ABC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Para a segunda faríamos 78x37 dividindo também o resultado por 100.</w:t>
                      </w:r>
                    </w:p>
                    <w:p w:rsidR="00393ABC" w:rsidRPr="00393ABC" w:rsidRDefault="00393ABC" w:rsidP="00393ABC">
                      <w:pPr>
                        <w:spacing w:line="24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3ABC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Porém, como 37x78 = 78x37 conclui-se imediatamente que ambas as percentagens são iguais.</w:t>
                      </w:r>
                    </w:p>
                    <w:p w:rsidR="00393ABC" w:rsidRDefault="00393ABC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-615123</wp:posOffset>
                </wp:positionV>
                <wp:extent cx="7090374" cy="7263441"/>
                <wp:effectExtent l="0" t="0" r="15875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7263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3D" w:rsidRPr="00317A60" w:rsidRDefault="006A4A3D" w:rsidP="006A4A3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17A60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euro</w:t>
                            </w:r>
                            <w:proofErr w:type="gramEnd"/>
                            <w:r w:rsidRPr="00317A60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milhões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No euro milhões o apostador deve apostar em 5 números e 2 estrelas. Para escolher dispõe de 50 números e de 11 estrelas. Os prémios variam consoante o que acertou.</w:t>
                            </w:r>
                          </w:p>
                          <w:p w:rsidR="006A4A3D" w:rsidRPr="006A4A3D" w:rsidRDefault="00A92C80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Qual</w:t>
                            </w:r>
                            <w:r w:rsidR="006A4A3D"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a probabilidade de ganhar?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Para ser totalista deve acertar nos 5 números e nas duas estrelas.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 escolha de 5 números tem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2 118 760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possibilidades.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 escolha das estrelas tem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92C80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55 </w:t>
                            </w:r>
                            <w:r w:rsidR="00A92C80"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possibilidades.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As possibilidades de acertar nos 5 números e nas 2 estrelas são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116 531 800.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isto é, existem mais de cento e dezasseis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milhões de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combinações possíveis.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 probabilidade de um apostador acertar no primeiro prémio é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0. 000 000 008 58 %.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valor</w:t>
                            </w:r>
                            <w:proofErr w:type="gramEnd"/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muito baixo como se vê.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Pode parecer 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que seria o mesmo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haver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61 números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em vez de 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50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números e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estrelas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 tentar acertar em 7. Era pior. Nesse caso as possibilidades de acertar eram 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de 1 para </w:t>
                            </w: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436 270 780.</w:t>
                            </w:r>
                          </w:p>
                          <w:p w:rsidR="006A4A3D" w:rsidRPr="006A4A3D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6A4A3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Aqui ficam as possibilidades de acertar nas combinações premiadas: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(5+2</w:t>
                            </w:r>
                            <w:proofErr w:type="gramEnd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) 1 em 116 531 800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(5+1) 1 em 6 473 989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(5+0) 1 em 3 236 994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(4+2) 1 </w:t>
                            </w:r>
                            <w:proofErr w:type="gramStart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517 919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(4+1) 1 em 28 773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(4+0) 1 em 14 387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(3+2) 1 </w:t>
                            </w:r>
                            <w:proofErr w:type="gramStart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11 771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(3+1) 1 em 654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(3+0) 1 em 327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(2+2) 1 </w:t>
                            </w:r>
                            <w:proofErr w:type="gramStart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821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(2+1) 1 em 46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B81916"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>(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2+0) 1 em 23 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(1+2) 1 </w:t>
                            </w:r>
                            <w:proofErr w:type="gramStart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em</w:t>
                            </w:r>
                            <w:proofErr w:type="gramEnd"/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156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 possibilidade de um apostador ganhar um prémio é 1 para 13.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E há uma coisa estranha. Não há prémio para (0+2) que tem 95 </w:t>
                            </w:r>
                            <w:r w:rsid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possibilidades</w:t>
                            </w: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sendo mais difícil que (2+0) e (2+1) que são premiadas.</w:t>
                            </w:r>
                          </w:p>
                          <w:p w:rsidR="006A4A3D" w:rsidRPr="00A43AA4" w:rsidRDefault="006A4A3D" w:rsidP="006A4A3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A43AA4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Todos estes resultados são referentes a uma única aposta.</w:t>
                            </w:r>
                          </w:p>
                          <w:p w:rsidR="00413C58" w:rsidRPr="002E14C7" w:rsidRDefault="00413C58" w:rsidP="00413C58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67.4pt;margin-top:-48.45pt;width:558.3pt;height:57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" strokecolor="#0070c0">
                <v:textbox>
                  <w:txbxContent>
                    <w:p w:rsidR="006A4A3D" w:rsidRPr="00317A60" w:rsidRDefault="006A4A3D" w:rsidP="006A4A3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317A60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euro</w:t>
                      </w:r>
                      <w:proofErr w:type="gramEnd"/>
                      <w:r w:rsidRPr="00317A60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milhões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No euro milhões o apostador deve apostar em 5 números e 2 estrelas. Para escolher dispõe de 50 números e de 11 estrelas. Os prémios variam consoante o que acertou.</w:t>
                      </w:r>
                    </w:p>
                    <w:p w:rsidR="006A4A3D" w:rsidRPr="006A4A3D" w:rsidRDefault="00A92C80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Qual</w:t>
                      </w:r>
                      <w:r w:rsidR="006A4A3D"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a probabilidade de ganhar?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Para ser totalista deve acertar nos 5 números e nas duas estrelas.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 escolha de 5 números tem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2 118 760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possibilidades.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 escolha das estrelas tem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A92C80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55 </w:t>
                      </w:r>
                      <w:r w:rsidR="00A92C80"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possibilidades.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As possibilidades de acertar nos 5 números e nas 2 estrelas são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116 531 800.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isto é, existem mais de cento e dezasseis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milhões de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combinações possíveis.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 probabilidade de um apostador acertar no primeiro prémio é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0. 000 000 008 58 %.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valor</w:t>
                      </w:r>
                      <w:proofErr w:type="gramEnd"/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muito baixo como se vê.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Pode parecer 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que seria o mesmo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haver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61 números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em vez de 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50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números e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estrelas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e tentar acertar em 7. Era pior. Nesse caso as possibilidades de acertar eram 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de 1 para </w:t>
                      </w: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436 270 780.</w:t>
                      </w:r>
                    </w:p>
                    <w:p w:rsidR="006A4A3D" w:rsidRPr="006A4A3D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6A4A3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Aqui ficam as possibilidades de acertar nas combinações premiadas: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proofErr w:type="gramStart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(5+2</w:t>
                      </w:r>
                      <w:proofErr w:type="gramEnd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) 1 em 116 531 800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(5+1) 1 em 6 473 989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(5+0) 1 em 3 236 994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(4+2) 1 </w:t>
                      </w:r>
                      <w:proofErr w:type="gramStart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proofErr w:type="gramEnd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517 919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(4+1) 1 em 28 773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(4+0) 1 em 14 387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(3+2) 1 </w:t>
                      </w:r>
                      <w:proofErr w:type="gramStart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proofErr w:type="gramEnd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11 771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(3+1) 1 em 654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(3+0) 1 em 327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(2+2) 1 </w:t>
                      </w:r>
                      <w:proofErr w:type="gramStart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proofErr w:type="gramEnd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821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(2+1) 1 em 46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B81916"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>(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2+0) 1 em 23 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(1+2) 1 </w:t>
                      </w:r>
                      <w:proofErr w:type="gramStart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em</w:t>
                      </w:r>
                      <w:proofErr w:type="gramEnd"/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156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 possibilidade de um apostador ganhar um prémio é 1 para 13.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E há uma coisa estranha. Não há prémio para (0+2) que tem 95 </w:t>
                      </w:r>
                      <w:r w:rsid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possibilidades</w:t>
                      </w: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sendo mais difícil que (2+0) e (2+1) que são premiadas.</w:t>
                      </w:r>
                    </w:p>
                    <w:p w:rsidR="006A4A3D" w:rsidRPr="00A43AA4" w:rsidRDefault="006A4A3D" w:rsidP="006A4A3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A43AA4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Todos estes resultados são referentes a uma única aposta.</w:t>
                      </w:r>
                    </w:p>
                    <w:p w:rsidR="00413C58" w:rsidRPr="002E14C7" w:rsidRDefault="00413C58" w:rsidP="00413C58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A43AA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B1440" wp14:editId="5394B3F7">
                <wp:simplePos x="0" y="0"/>
                <wp:positionH relativeFrom="column">
                  <wp:posOffset>-855980</wp:posOffset>
                </wp:positionH>
                <wp:positionV relativeFrom="paragraph">
                  <wp:posOffset>34925</wp:posOffset>
                </wp:positionV>
                <wp:extent cx="7089775" cy="2604135"/>
                <wp:effectExtent l="0" t="0" r="15875" b="2476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60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58" w:rsidRPr="00BE2FFD" w:rsidRDefault="00BE2FFD" w:rsidP="00BE2FF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E2FF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 nosso cérebro tem um bug?</w:t>
                            </w:r>
                          </w:p>
                          <w:p w:rsidR="00BE2FFD" w:rsidRPr="00BE2FFD" w:rsidRDefault="00BE2FFD" w:rsidP="00BE2FF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E2FF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Há quem diga que o nosso cérebro comete automaticamente um erro em certas situações. Uma delas é a seguinte.</w:t>
                            </w:r>
                          </w:p>
                          <w:p w:rsidR="00BE2FFD" w:rsidRPr="00BE2FFD" w:rsidRDefault="00BE2FFD" w:rsidP="00BE2FF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E2FF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Sem utilizar caneta ou calculadora, portanto mentalmente, faça a soma pela ordem indicada:</w:t>
                            </w:r>
                          </w:p>
                          <w:p w:rsidR="00BE2FFD" w:rsidRPr="00BE2FFD" w:rsidRDefault="00BE2FFD" w:rsidP="00BE2FF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E2FF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1000 + 40 + 1000 + 30 + 1000 + 20 + 1000 + 10 </w:t>
                            </w:r>
                          </w:p>
                          <w:p w:rsidR="00BE2FFD" w:rsidRPr="00BE2FFD" w:rsidRDefault="00BE2FFD" w:rsidP="00BE2FF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BE2FFD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Se obteve 5000 o seu cérebro tem um bug. O valor correto é 4100.</w:t>
                            </w:r>
                          </w:p>
                          <w:p w:rsidR="00BE2FFD" w:rsidRPr="00910C6A" w:rsidRDefault="00BE2FFD" w:rsidP="00BE2FF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0C6A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Trata-se de uma associação feita pelo nosso cérebro e que não traz qualquer problema. Dizem os estudiosos destas situações que apenas os adultos cometem este erro. Será por efetuarem os cálculos demasiado depressa?</w:t>
                            </w:r>
                          </w:p>
                          <w:p w:rsidR="00BE2FFD" w:rsidRPr="00910C6A" w:rsidRDefault="00BE2FFD" w:rsidP="00BE2FFD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10C6A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Se o seu resultado foi errado, junte-se ao autor destas linhas que também tem um bug no cérebro.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67.4pt;margin-top:2.75pt;width:558.25pt;height:20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" strokecolor="#93cddd">
                <v:textbox>
                  <w:txbxContent>
                    <w:p w:rsidR="00413C58" w:rsidRPr="00BE2FFD" w:rsidRDefault="00BE2FFD" w:rsidP="00BE2FFD">
                      <w:pPr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BE2FF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 nosso cérebro tem um bug?</w:t>
                      </w:r>
                    </w:p>
                    <w:p w:rsidR="00BE2FFD" w:rsidRPr="00BE2FFD" w:rsidRDefault="00BE2FFD" w:rsidP="00BE2FF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BE2FF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Há quem diga que o nosso cérebro comete automaticamente um erro em certas situações. Uma delas é a seguinte.</w:t>
                      </w:r>
                    </w:p>
                    <w:p w:rsidR="00BE2FFD" w:rsidRPr="00BE2FFD" w:rsidRDefault="00BE2FFD" w:rsidP="00BE2FF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BE2FF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Sem utilizar caneta ou calculadora, portanto mentalmente, faça a soma pela ordem indicada:</w:t>
                      </w:r>
                    </w:p>
                    <w:p w:rsidR="00BE2FFD" w:rsidRPr="00BE2FFD" w:rsidRDefault="00BE2FFD" w:rsidP="00BE2FF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BE2FF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1000 + 40 + 1000 + 30 + 1000 + 20 + 1000 + 10 </w:t>
                      </w:r>
                    </w:p>
                    <w:p w:rsidR="00BE2FFD" w:rsidRPr="00BE2FFD" w:rsidRDefault="00BE2FFD" w:rsidP="00BE2FF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BE2FFD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Se obteve 5000 o seu cérebro tem um bug. O valor correto é 4100.</w:t>
                      </w:r>
                    </w:p>
                    <w:p w:rsidR="00BE2FFD" w:rsidRPr="00910C6A" w:rsidRDefault="00BE2FFD" w:rsidP="00BE2FF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910C6A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Trata-se de uma associação feita pelo nosso cérebro e que não traz qualquer problema. Dizem os estudiosos destas situações que apenas os adultos cometem este erro. Será por efetuarem os cálculos demasiado depressa?</w:t>
                      </w:r>
                      <w:bookmarkStart w:id="1" w:name="_GoBack"/>
                      <w:bookmarkEnd w:id="1"/>
                    </w:p>
                    <w:p w:rsidR="00BE2FFD" w:rsidRPr="00910C6A" w:rsidRDefault="00BE2FFD" w:rsidP="00BE2FFD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910C6A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Se o seu resultado foi errado, junte-se ao autor destas linhas que também tem um bug no cérebro. </w:t>
                      </w:r>
                    </w:p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AA8CA" wp14:editId="7CBA262B">
                <wp:simplePos x="0" y="0"/>
                <wp:positionH relativeFrom="column">
                  <wp:posOffset>-855848</wp:posOffset>
                </wp:positionH>
                <wp:positionV relativeFrom="paragraph">
                  <wp:posOffset>-580617</wp:posOffset>
                </wp:positionV>
                <wp:extent cx="7090374" cy="7548114"/>
                <wp:effectExtent l="0" t="0" r="15875" b="1524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7548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07" w:rsidRPr="00DE2507" w:rsidRDefault="00DE2507" w:rsidP="00DE2507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2599D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Os problemas do milénio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Para comemorar o centenário dos problemas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Hilbert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Clay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Mathematics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Institute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instituiu um prémio de um milhão de dólares para quem resolvesse cada um de sete problemas escolhidos por especialistas.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O único problema comum com os apresentados por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Hilbert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é a Hipótese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Riemann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que ainda hoje é considerada a mais difícil demonstração da matemática.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Os sete problemas são os seguintes: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P ou NP – trata-se de um problema de grande importância para a computação. A explicação deste problema será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objecto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de um artigo próprio num dos próximos números.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Conjectura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Hodge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– trata de variedades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projectivas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algébricas.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Conjectura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de Poincaré – afirma que uma esfera de dimensão três é caracterizada por ser simplesmente conexa.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Hipótese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Riemann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– diz que os zeros da função zeta que têm parte real entre zero e um estão sobre a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recta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de equação x = ½.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Solução da equação de Yang-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Mills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– a equação estabelece relação entre partículas elementares e propriedades matemáticas.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Existência de solução para as equações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Navier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-Stokes – acredita-se que estas equações permitem descrever e prever a dinâmica dos fluidos.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Conjectura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Birch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Swinnerton-Dyer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– relaciona o comportamento da função zeta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Riemann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com certos tipos de equações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diofantinas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Até agora, destes sete problemas, apenas a </w:t>
                            </w:r>
                            <w:r w:rsidR="00647309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conjetura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de Poincaré foi demonstrada pelo matemático russo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Grigori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Perelman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que devido a isso foi galardoado com a medalha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Fields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 poderia ter recebido um milhão de dólares mas rejeitou ambos os prémios.</w:t>
                            </w:r>
                            <w:r w:rsid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Perelman</w:t>
                            </w:r>
                            <w:proofErr w:type="spellEnd"/>
                            <w:r w:rsid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até foi mais longe do que Poincaré tinha enunciado na sua conjetura</w:t>
                            </w:r>
                            <w:r w:rsidR="00647309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. Demonstrou a conjetura da geometrização de </w:t>
                            </w:r>
                            <w:proofErr w:type="spellStart"/>
                            <w:r w:rsidR="00647309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Thurston</w:t>
                            </w:r>
                            <w:proofErr w:type="spellEnd"/>
                            <w:r w:rsidR="00647309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de que a de Poincaré é um caso particular</w:t>
                            </w:r>
                            <w:r w:rsid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2507" w:rsidRPr="00DE2507" w:rsidRDefault="00DE2507" w:rsidP="00DE2507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Outro dos problemas pode ter sido resolvido pelo matemático do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Casaquistão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Mujtarbay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Otelbayev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director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do Instituto Matemático da Universidade Euroasiática de Almaty, que diz ter encontrado uma solução parcial para as equações 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Navier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-Stokes. A comunidade científica ainda não validou o seu trabalho.</w:t>
                            </w:r>
                          </w:p>
                          <w:p w:rsidR="00263EEF" w:rsidRDefault="00263EEF" w:rsidP="00263EEF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096D82" w:rsidRPr="003E276A" w:rsidRDefault="00096D82" w:rsidP="00096D8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7.4pt;margin-top:-45.7pt;width:558.3pt;height:59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" strokecolor="#0070c0">
                <v:textbox>
                  <w:txbxContent>
                    <w:p w:rsidR="00DE2507" w:rsidRPr="00DE2507" w:rsidRDefault="00DE2507" w:rsidP="00DE2507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82599D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Os problemas do milénio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Para comemorar o centenário dos problemas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Hilbert</w:t>
                      </w:r>
                      <w:proofErr w:type="spellEnd"/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Clay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Mathematics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Institute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instituiu um prémio de um milhão de dólares para quem resolvesse cada um de sete problemas escolhidos por especialistas.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O único problema comum com os apresentados por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Hilbert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é a Hipótese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Riemann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que ainda hoje é considerada a mais difícil demonstração da matemática.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Os sete problemas são os seguintes: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P ou NP – trata-se de um problema de grande importância para a computação. A explicação deste problema será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objecto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de um artigo próprio num dos próximos números.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Conjectura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Hodge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– trata de variedades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projectivas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algébricas.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Conjectura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de Poincaré – afirma que uma esfera de dimensão três é caracterizada por ser simplesmente conexa.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Hipótese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Riemann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– diz que os zeros da função zeta que têm parte real entre zero e um estão sobre a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recta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de equação x = ½.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Solução da equação de Yang-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Mills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– a equação estabelece relação entre partículas elementares e propriedades matemáticas.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Existência de solução para as equações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Navier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-Stokes – acredita-se que estas equações permitem descrever e prever a dinâmica dos fluidos.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Conjectura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Birch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Swinnerton-Dyer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– relaciona o comportamento da função zeta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Riemann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com certos tipos de equações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diofantinas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Até agora, destes sete problemas, apenas a </w:t>
                      </w:r>
                      <w:r w:rsidR="00647309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conjetura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de Poincaré foi demonstrada pelo matemático russo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Grigori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Perelman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que devido a isso foi galardoado com a medalha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Fields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e poderia ter recebido um milhão de dólares mas rejeitou ambos os prémios.</w:t>
                      </w:r>
                      <w:r w:rsid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Perelman</w:t>
                      </w:r>
                      <w:proofErr w:type="spellEnd"/>
                      <w:r w:rsid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até foi mais longe do que Poincaré tinha enunciado na sua conjetura</w:t>
                      </w:r>
                      <w:r w:rsidR="00647309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. Demonstrou a conjetura da geometrização de </w:t>
                      </w:r>
                      <w:proofErr w:type="spellStart"/>
                      <w:r w:rsidR="00647309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Thurston</w:t>
                      </w:r>
                      <w:proofErr w:type="spellEnd"/>
                      <w:r w:rsidR="00647309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de que a de Poincaré é um caso particular</w:t>
                      </w:r>
                      <w:r w:rsid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DE2507" w:rsidRPr="00DE2507" w:rsidRDefault="00DE2507" w:rsidP="00DE2507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Outro dos problemas pode ter sido resolvido pelo matemático do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Casaquistão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Mujtarbay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Otelbayev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director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do Instituto Matemático da Universidade Euroasiática de Almaty, que diz ter encontrado uma solução parcial para as equações 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Navier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-Stokes. A comunidade científica ainda não validou o seu trabalho.</w:t>
                      </w:r>
                    </w:p>
                    <w:p w:rsidR="00263EEF" w:rsidRDefault="00263EEF" w:rsidP="00263EEF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096D82" w:rsidRPr="003E276A" w:rsidRDefault="00096D82" w:rsidP="00096D82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C94958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6D2C11" wp14:editId="7140629D">
                <wp:simplePos x="0" y="0"/>
                <wp:positionH relativeFrom="column">
                  <wp:posOffset>-812165</wp:posOffset>
                </wp:positionH>
                <wp:positionV relativeFrom="paragraph">
                  <wp:posOffset>117775</wp:posOffset>
                </wp:positionV>
                <wp:extent cx="7046595" cy="2000885"/>
                <wp:effectExtent l="0" t="0" r="20955" b="1841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58" w:rsidRPr="00886BCC" w:rsidRDefault="00C94958" w:rsidP="00C9495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886BCC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  <w:lang w:val="es-ES"/>
                              </w:rPr>
                              <w:t>curiosidade</w:t>
                            </w:r>
                            <w:proofErr w:type="spellEnd"/>
                          </w:p>
                          <w:p w:rsidR="00C94958" w:rsidRPr="00C94958" w:rsidRDefault="00C94958" w:rsidP="00C9495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 número 199 é primo. Se o rodarmos 180º, obtemos 661 que também é primo.</w:t>
                            </w:r>
                          </w:p>
                          <w:p w:rsidR="00C94958" w:rsidRPr="00C94958" w:rsidRDefault="00C94958" w:rsidP="00C9495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Se trocarmos a ordem dos seus algarismos ficamos com 991 e 919 que também são números primos.</w:t>
                            </w:r>
                          </w:p>
                          <w:p w:rsidR="00C94958" w:rsidRPr="00C94958" w:rsidRDefault="00C94958" w:rsidP="00C9495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 primo seguinte a 199 é 211.</w:t>
                            </w:r>
                          </w:p>
                          <w:p w:rsidR="00C94958" w:rsidRPr="00C94958" w:rsidRDefault="00C94958" w:rsidP="00C94958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94958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Se concatenarmos 199 com 211 tanto à esquerda como à direita ficamos com 211199 e 199211 que também são primos.</w:t>
                            </w:r>
                          </w:p>
                          <w:p w:rsidR="00393ABC" w:rsidRDefault="00393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3.95pt;margin-top:9.25pt;width:554.85pt;height:15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" strokecolor="#31849b [2408]">
                <v:textbox>
                  <w:txbxContent>
                    <w:p w:rsidR="00C94958" w:rsidRPr="00886BCC" w:rsidRDefault="00C94958" w:rsidP="00C94958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886BCC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  <w:lang w:val="es-ES"/>
                        </w:rPr>
                        <w:t>curiosidade</w:t>
                      </w:r>
                      <w:proofErr w:type="spellEnd"/>
                    </w:p>
                    <w:p w:rsidR="00C94958" w:rsidRPr="00C94958" w:rsidRDefault="00C94958" w:rsidP="00C94958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 número 199 é primo. Se o rodarmos 180º, obtemos 661 que também é primo.</w:t>
                      </w:r>
                    </w:p>
                    <w:p w:rsidR="00C94958" w:rsidRPr="00C94958" w:rsidRDefault="00C94958" w:rsidP="00C94958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Se trocarmos a ordem dos seus algarismos ficamos com 991 e 919 que também são números primos.</w:t>
                      </w:r>
                    </w:p>
                    <w:p w:rsidR="00C94958" w:rsidRPr="00C94958" w:rsidRDefault="00C94958" w:rsidP="00C94958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 primo seguinte a 199 é 211.</w:t>
                      </w:r>
                    </w:p>
                    <w:p w:rsidR="00C94958" w:rsidRPr="00C94958" w:rsidRDefault="00C94958" w:rsidP="00C94958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C94958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Se concatenarmos 199 com 211 tanto à esquerda como à direita ficamos com 211199 e 199211 que também são primos.</w:t>
                      </w:r>
                    </w:p>
                    <w:p w:rsidR="00393ABC" w:rsidRDefault="00393ABC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AA8CA" wp14:editId="7CBA262B">
                <wp:simplePos x="0" y="0"/>
                <wp:positionH relativeFrom="column">
                  <wp:posOffset>-890354</wp:posOffset>
                </wp:positionH>
                <wp:positionV relativeFrom="paragraph">
                  <wp:posOffset>-589244</wp:posOffset>
                </wp:positionV>
                <wp:extent cx="7090374" cy="6987396"/>
                <wp:effectExtent l="0" t="0" r="15875" b="2349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374" cy="6987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9C8" w:rsidRPr="00DE2507" w:rsidRDefault="00DE2507" w:rsidP="00DE250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2507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ainda</w:t>
                            </w:r>
                            <w:proofErr w:type="gramEnd"/>
                            <w:r w:rsidRPr="00DE2507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 xml:space="preserve"> os prémios </w:t>
                            </w:r>
                            <w:proofErr w:type="spellStart"/>
                            <w:r w:rsidRPr="00DE2507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ignobel</w:t>
                            </w:r>
                            <w:proofErr w:type="spellEnd"/>
                          </w:p>
                          <w:p w:rsidR="00DE2507" w:rsidRDefault="00DE2507" w:rsidP="00C579C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Aqui se descrevem mais alguns dos prémios atribuídos:</w:t>
                            </w:r>
                          </w:p>
                          <w:p w:rsidR="00DE2507" w:rsidRPr="00DE2507" w:rsidRDefault="00DE2507" w:rsidP="00DE250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2003 - Física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- Concedido a Jack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Harvey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 outros, da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Australia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por seu relatório irresistível "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Analysis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Forces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Required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Drag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Sheep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over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Various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Surfaces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"(Uma</w:t>
                            </w:r>
                            <w:proofErr w:type="gram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análise das forças necessárias para se arrastar uma ovelha sobre várias superfícies).</w:t>
                            </w:r>
                          </w:p>
                          <w:p w:rsidR="00DE2507" w:rsidRPr="00DE2507" w:rsidRDefault="00DE2507" w:rsidP="00DE250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2003 - Química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- concedido a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Yukio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Hirose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da universidade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Kanazawa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por sua investigação química de uma estátua de bronze, na cidade de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"https://pt.wikipedia.org/wiki/Kanazawa" \o "Kanazawa" </w:instrTex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Kanazawa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que não atrai </w:t>
                            </w:r>
                            <w:hyperlink r:id="rId46" w:tooltip="Pombos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pombos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2507" w:rsidRPr="00DE2507" w:rsidRDefault="00DE2507" w:rsidP="00DE250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2004 - Biologia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- Ben Wilson da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47" w:tooltip="Universidade da Colúmbia Britânica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Universidade da Colúmbia Britânica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Lawrence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Dill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da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</w:rPr>
                              <w:t> </w:t>
                            </w:r>
                            <w:hyperlink r:id="rId48" w:tooltip="Simon Fraser University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 xml:space="preserve">Simon Fraser </w:t>
                              </w:r>
                              <w:proofErr w:type="spellStart"/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University</w:t>
                              </w:r>
                              <w:proofErr w:type="spellEnd"/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Canada, Robert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Batty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Scottish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Association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for Marine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Science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Magnus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Whalberg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da </w:t>
                            </w:r>
                            <w:hyperlink r:id="rId49" w:tooltip="Universidade de Aarhus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 xml:space="preserve">Universidade de </w:t>
                              </w:r>
                              <w:proofErr w:type="spellStart"/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Aarhus</w:t>
                              </w:r>
                              <w:proofErr w:type="spellEnd"/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50" w:tooltip="Dinamarca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Dinamarca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e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Hakan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Westerberg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do Conselho Nacional de Pescas da Suécia, por demonstrar que </w:t>
                            </w:r>
                            <w:hyperlink r:id="rId51" w:tooltip="Arenque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arenques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 aparentemente se comunicam por meio de </w:t>
                            </w:r>
                            <w:hyperlink r:id="rId52" w:tooltip="Flatulência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flatulências</w:t>
                              </w:r>
                            </w:hyperlink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2507" w:rsidRPr="00DE2507" w:rsidRDefault="00C579C8" w:rsidP="00DE250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2005 - </w:t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Medicina: </w:t>
                            </w:r>
                            <w:proofErr w:type="spellStart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Gregg</w:t>
                            </w:r>
                            <w:proofErr w:type="spellEnd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A. Miller, de </w:t>
                            </w:r>
                            <w:proofErr w:type="spellStart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"https://pt.wikipedia.org/wiki/Oak_Grove" \o "Oak Grove" </w:instrText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Oak</w:t>
                            </w:r>
                            <w:proofErr w:type="spellEnd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Grove</w:t>
                            </w:r>
                            <w:proofErr w:type="spellEnd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53" w:tooltip="Missouri" w:history="1">
                              <w:r w:rsidR="00DE2507"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Missouri</w:t>
                              </w:r>
                            </w:hyperlink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por inventar os </w:t>
                            </w:r>
                            <w:proofErr w:type="spellStart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"https://pt.wikipedia.org/w/index.php?title=Neuticles&amp;action=edit&amp;redlink=1" \o "Neuticles (página inexistente)" </w:instrText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Neuticles</w:t>
                            </w:r>
                            <w:proofErr w:type="spellEnd"/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DE2507"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: testículos artificiais de reposição para cães, disponíveis em três tamanhos e três níveis de firmeza.</w:t>
                            </w:r>
                          </w:p>
                          <w:p w:rsidR="00DE2507" w:rsidRPr="00DE2507" w:rsidRDefault="00DE2507" w:rsidP="00DE250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2006 - Ornitologia: </w:t>
                            </w:r>
                            <w:hyperlink r:id="rId54" w:tooltip="Ivan R. Schwab (página inexistente)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 xml:space="preserve">Ivan R. </w:t>
                              </w:r>
                              <w:proofErr w:type="spellStart"/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Schwab</w:t>
                              </w:r>
                              <w:proofErr w:type="spellEnd"/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da 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"https://pt.wikipedia.org/w/index.php?title=University_of_California_Davis&amp;action=edit&amp;redlink=1" \o "University of California Davis (página inexistente)" </w:instrTex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California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Davis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e o falecido 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"https://pt.wikipedia.org/w/index.php?title=Philip_R._A._May&amp;action=edit&amp;redlink=1" \o "Philip R. A. May (página inexistente)" </w:instrTex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Philip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R. A.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May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da 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instrText xml:space="preserve"> HYPERLINK "https://pt.wikipedia.org/wiki/University_of_California_Los_Angeles" \o "University of California Los Angeles" </w:instrTex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California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Los Angeles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por investigarem e explicarem porque o </w:t>
                            </w:r>
                            <w:hyperlink r:id="rId55" w:tooltip="Pica-pau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pica-pau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 não tem </w:t>
                            </w:r>
                            <w:hyperlink r:id="rId56" w:tooltip="Dor-de-cabeça (página inexistente)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dor-de-cabeça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E2507" w:rsidRPr="00DE2507" w:rsidRDefault="00DE2507" w:rsidP="00DE250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2007 - 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Paz: O Laboratório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Wright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da </w:t>
                            </w:r>
                            <w:hyperlink r:id="rId57" w:tooltip="Força Aérea dos Estados Unidos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Força Aérea dos Estados Unidos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em </w:t>
                            </w:r>
                            <w:hyperlink r:id="rId58" w:tooltip="Dayton (Ohio)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Dayton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 </w:t>
                            </w:r>
                            <w:hyperlink r:id="rId59" w:tooltip="Ohio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Ohio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por sugerir a pesquisa e o desenvolvimento de uma "bomba gay", que poderia fazer com que as tropas inimigas se tornassem sexualmente atraídos uns pelos outros.</w:t>
                            </w:r>
                          </w:p>
                          <w:p w:rsidR="00DE2507" w:rsidRPr="00DE2507" w:rsidRDefault="00DE2507" w:rsidP="00DE250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2007 - </w:t>
                            </w: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Biologia: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Johanna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E.M.H. van </w:t>
                            </w:r>
                            <w:proofErr w:type="spellStart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Bronswijk</w:t>
                            </w:r>
                            <w:proofErr w:type="spellEnd"/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por fazer um censo de todos os </w:t>
                            </w:r>
                            <w:hyperlink r:id="rId60" w:tooltip="Ácaros" w:history="1">
                              <w:r w:rsidRPr="00DE250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ácaros</w:t>
                              </w:r>
                            </w:hyperlink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 e outras formas de vida que vivem nas camas das pessoas.</w:t>
                            </w:r>
                          </w:p>
                          <w:p w:rsidR="002835D7" w:rsidRPr="002835D7" w:rsidRDefault="002835D7" w:rsidP="002835D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2008 - Biologia: Marie-Christine </w:t>
                            </w:r>
                            <w:proofErr w:type="spellStart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Cadiergues</w:t>
                            </w:r>
                            <w:proofErr w:type="spellEnd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Christel</w:t>
                            </w:r>
                            <w:proofErr w:type="spellEnd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Joubert</w:t>
                            </w:r>
                            <w:proofErr w:type="spellEnd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 Michel </w:t>
                            </w:r>
                            <w:proofErr w:type="spellStart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Franc</w:t>
                            </w:r>
                            <w:proofErr w:type="spellEnd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pela descoberta de que as </w:t>
                            </w:r>
                            <w:hyperlink r:id="rId61" w:tooltip="Pulga" w:history="1">
                              <w:r w:rsidRPr="002835D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pulgas</w:t>
                              </w:r>
                            </w:hyperlink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 que vivem nos cães pulam mais alto do que as que vivem nos gatos.</w:t>
                            </w:r>
                          </w:p>
                          <w:p w:rsidR="002835D7" w:rsidRPr="002835D7" w:rsidRDefault="002835D7" w:rsidP="002835D7">
                            <w:pPr>
                              <w:shd w:val="clear" w:color="auto" w:fill="FFFFFF"/>
                              <w:spacing w:before="100" w:beforeAutospacing="1" w:after="24" w:line="336" w:lineRule="atLeast"/>
                              <w:ind w:left="24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2008 - Química: </w:t>
                            </w:r>
                            <w:proofErr w:type="spellStart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Sheree</w:t>
                            </w:r>
                            <w:proofErr w:type="spellEnd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Umpierre</w:t>
                            </w:r>
                            <w:proofErr w:type="spellEnd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, Joseph Hill e Deborah Anderson, por constatarem que a </w:t>
                            </w:r>
                            <w:hyperlink r:id="rId62" w:tooltip="Coca-Cola" w:history="1">
                              <w:r w:rsidRPr="002835D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Coca-Cola</w:t>
                              </w:r>
                            </w:hyperlink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 é um </w:t>
                            </w:r>
                            <w:hyperlink r:id="rId63" w:tooltip="Espermicida" w:history="1">
                              <w:r w:rsidRPr="002835D7">
                                <w:rPr>
                                  <w:rFonts w:ascii="Arial" w:hAnsi="Arial"/>
                                  <w:color w:val="0000FF"/>
                                  <w:sz w:val="20"/>
                                  <w:szCs w:val="20"/>
                                </w:rPr>
                                <w:t>espermicida</w:t>
                              </w:r>
                            </w:hyperlink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eficiente</w:t>
                            </w:r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e C.Y. Hong, C.C. </w:t>
                            </w:r>
                            <w:proofErr w:type="spellStart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Shieh</w:t>
                            </w:r>
                            <w:proofErr w:type="spellEnd"/>
                            <w:r w:rsidRPr="002835D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, P. Wu e B.N. Chiang por provarem o contrário. </w:t>
                            </w:r>
                          </w:p>
                          <w:p w:rsidR="00C579C8" w:rsidRPr="00DE2507" w:rsidRDefault="00C579C8" w:rsidP="00C579C8">
                            <w:pPr>
                              <w:spacing w:line="24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DE2507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413C58" w:rsidRDefault="00413C58" w:rsidP="00413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70.1pt;margin-top:-46.4pt;width:558.3pt;height:5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" strokecolor="#0070c0">
                <v:textbox>
                  <w:txbxContent>
                    <w:p w:rsidR="00C579C8" w:rsidRPr="00DE2507" w:rsidRDefault="00DE2507" w:rsidP="00DE250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DE2507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ainda</w:t>
                      </w:r>
                      <w:proofErr w:type="gramEnd"/>
                      <w:r w:rsidRPr="00DE2507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 xml:space="preserve"> os prémios </w:t>
                      </w:r>
                      <w:proofErr w:type="spellStart"/>
                      <w:r w:rsidRPr="00DE2507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ignobel</w:t>
                      </w:r>
                      <w:proofErr w:type="spellEnd"/>
                    </w:p>
                    <w:p w:rsidR="00DE2507" w:rsidRDefault="00DE2507" w:rsidP="00C579C8">
                      <w:pPr>
                        <w:spacing w:line="240" w:lineRule="auto"/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Aqui se descrevem mais alguns dos prémios atribuídos:</w:t>
                      </w:r>
                    </w:p>
                    <w:p w:rsidR="00DE2507" w:rsidRPr="00DE2507" w:rsidRDefault="00DE2507" w:rsidP="00DE2507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2003 - 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Física</w:t>
                      </w:r>
                      <w:r w:rsidRPr="00DE250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- Concedido a Jack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Harvey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e outros,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Australia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por seu relatório irresistível "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An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Analysis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Forces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Required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Drag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Sheep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over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Various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Surfaces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"(Uma</w:t>
                      </w:r>
                      <w:proofErr w:type="gram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análise das forças necessárias para se arrastar uma ovelha sobre várias superfícies).</w:t>
                      </w:r>
                    </w:p>
                    <w:p w:rsidR="00DE2507" w:rsidRPr="00DE2507" w:rsidRDefault="00DE2507" w:rsidP="00DE250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2003 - 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Química</w:t>
                      </w:r>
                      <w:r w:rsidRPr="00DE250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- concedido a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Yukio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Hirose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da universidade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Kanazawa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por sua investigação química de uma estátua de bronze, na cidade de</w:t>
                      </w:r>
                      <w:r w:rsidRPr="00DE250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"https://pt.wikipedia.org/wiki/Kanazawa" \o "Kanazawa" </w:instrTex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Kanazawa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que não atrai </w:t>
                      </w:r>
                      <w:hyperlink r:id="rId64" w:tooltip="Pombos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pombos</w:t>
                        </w:r>
                      </w:hyperlink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DE2507" w:rsidRPr="00DE2507" w:rsidRDefault="00DE2507" w:rsidP="00DE250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2004 - 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Biologia</w:t>
                      </w:r>
                      <w:r w:rsidRPr="00DE250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- Ben Wilson da</w:t>
                      </w:r>
                      <w:r w:rsidRPr="00DE250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65" w:tooltip="Universidade da Colúmbia Britânica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Universidade da Colúmbia Britânica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Lawrence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Dill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da</w:t>
                      </w:r>
                      <w:r w:rsidRPr="00DE2507">
                        <w:rPr>
                          <w:rFonts w:ascii="Arial" w:hAnsi="Arial"/>
                          <w:color w:val="0000FF"/>
                        </w:rPr>
                        <w:t> </w:t>
                      </w:r>
                      <w:hyperlink r:id="rId66" w:tooltip="Simon Fraser University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 xml:space="preserve">Simon Fraser </w:t>
                        </w:r>
                        <w:proofErr w:type="spellStart"/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University</w:t>
                        </w:r>
                        <w:proofErr w:type="spellEnd"/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Canada, Robert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Batty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Scottish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Association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for Marine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Science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Magnus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Whalberg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da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67" w:tooltip="Universidade de Aarhus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 xml:space="preserve">Universidade de </w:t>
                        </w:r>
                        <w:proofErr w:type="spellStart"/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Aarhus</w:t>
                        </w:r>
                        <w:proofErr w:type="spellEnd"/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68" w:tooltip="Dinamarca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Dinamarca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e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Hakan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Westerberg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do Conselho Nacional de Pescas da Suécia, por demonstrar que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69" w:tooltip="Arenque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arenques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aparentemente se comunicam por meio de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0" w:tooltip="Flatulência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flatulências</w:t>
                        </w:r>
                      </w:hyperlink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DE2507" w:rsidRPr="00DE2507" w:rsidRDefault="00C579C8" w:rsidP="00DE2507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2005 - </w:t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Medicina: </w:t>
                      </w:r>
                      <w:proofErr w:type="spellStart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Gregg</w:t>
                      </w:r>
                      <w:proofErr w:type="spellEnd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A. Miller, de</w:t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"https://pt.wikipedia.org/wiki/Oak_Grove" \o "Oak Grove" </w:instrText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Oak</w:t>
                      </w:r>
                      <w:proofErr w:type="spellEnd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Grove</w:t>
                      </w:r>
                      <w:proofErr w:type="spellEnd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1" w:tooltip="Missouri" w:history="1">
                        <w:r w:rsidR="00DE2507"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Missouri</w:t>
                        </w:r>
                      </w:hyperlink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por inventar os</w:t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"https://pt.wikipedia.org/w/index.php?title=Neuticles&amp;action=edit&amp;redlink=1" \o "Neuticles (página inexistente)" </w:instrText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Neuticles</w:t>
                      </w:r>
                      <w:proofErr w:type="spellEnd"/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="00DE2507"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: testículos artificiais de reposição para cães, disponíveis em três tamanhos e três níveis de firmeza.</w:t>
                      </w:r>
                    </w:p>
                    <w:p w:rsidR="00DE2507" w:rsidRPr="00DE2507" w:rsidRDefault="00DE2507" w:rsidP="00DE250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2006 - 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Ornitologia: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2" w:tooltip="Ivan R. Schwab (página inexistente)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 xml:space="preserve">Ivan R. </w:t>
                        </w:r>
                        <w:proofErr w:type="spellStart"/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Schwab</w:t>
                        </w:r>
                        <w:proofErr w:type="spellEnd"/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da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"https://pt.wikipedia.org/w/index.php?title=University_of_California_Davis&amp;action=edit&amp;redlink=1" \o "University of California Davis (página inexistente)" </w:instrTex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California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Davis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e o falecido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"https://pt.wikipedia.org/w/index.php?title=Philip_R._A._May&amp;action=edit&amp;redlink=1" \o "Philip R. A. May (página inexistente)" </w:instrTex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Philip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R. A.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May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da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begin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instrText xml:space="preserve"> HYPERLINK "https://pt.wikipedia.org/wiki/University_of_California_Los_Angeles" \o "University of California Los Angeles" </w:instrTex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separate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California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Los Angeles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fldChar w:fldCharType="end"/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por investigarem e explicarem porque o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3" w:tooltip="Pica-pau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pica-pau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não tem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4" w:tooltip="Dor-de-cabeça (página inexistente)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dor-de-cabeça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.</w:t>
                      </w:r>
                    </w:p>
                    <w:p w:rsidR="00DE2507" w:rsidRPr="00DE2507" w:rsidRDefault="00DE2507" w:rsidP="00DE2507">
                      <w:pPr>
                        <w:shd w:val="clear" w:color="auto" w:fill="FFFFFF"/>
                        <w:spacing w:before="100" w:beforeAutospacing="1" w:after="24" w:line="336" w:lineRule="atLeast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2007 - 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Paz: O Laboratório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Wright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da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5" w:tooltip="Força Aérea dos Estados Unidos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Força Aérea dos Estados Unidos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em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6" w:tooltip="Dayton (Ohio)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Dayton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7" w:tooltip="Ohio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Ohio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por sugerir a pesquisa e o desenvolvimento de uma "bomba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gay", que poderia fazer com que as tropas inimigas se tornassem sexualmente atraídos uns pelos outros.</w:t>
                      </w:r>
                    </w:p>
                    <w:p w:rsidR="00DE2507" w:rsidRPr="00DE2507" w:rsidRDefault="00DE2507" w:rsidP="00DE250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2007 - 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Biologia: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Johanna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E.M.H. van </w:t>
                      </w:r>
                      <w:proofErr w:type="spellStart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Bronswijk</w:t>
                      </w:r>
                      <w:proofErr w:type="spellEnd"/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por fazer um censo de todos os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8" w:tooltip="Ácaros" w:history="1">
                        <w:r w:rsidRPr="00DE250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ácaros</w:t>
                        </w:r>
                      </w:hyperlink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e outras formas de vida que vivem nas camas das pessoas.</w:t>
                      </w:r>
                    </w:p>
                    <w:p w:rsidR="002835D7" w:rsidRPr="002835D7" w:rsidRDefault="002835D7" w:rsidP="002835D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2008 - 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Biologia: Marie-Christine </w:t>
                      </w:r>
                      <w:proofErr w:type="spellStart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Cadiergues</w:t>
                      </w:r>
                      <w:proofErr w:type="spellEnd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Christel</w:t>
                      </w:r>
                      <w:proofErr w:type="spellEnd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Joubert</w:t>
                      </w:r>
                      <w:proofErr w:type="spellEnd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e Michel </w:t>
                      </w:r>
                      <w:proofErr w:type="spellStart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Franc</w:t>
                      </w:r>
                      <w:proofErr w:type="spellEnd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pela descoberta de que as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79" w:tooltip="Pulga" w:history="1">
                        <w:r w:rsidRPr="002835D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pulgas</w:t>
                        </w:r>
                      </w:hyperlink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que vivem nos cães pulam mais alto do que as que vivem nos gatos.</w:t>
                      </w:r>
                    </w:p>
                    <w:p w:rsidR="002835D7" w:rsidRPr="002835D7" w:rsidRDefault="002835D7" w:rsidP="002835D7">
                      <w:pPr>
                        <w:shd w:val="clear" w:color="auto" w:fill="FFFFFF"/>
                        <w:spacing w:before="100" w:beforeAutospacing="1" w:after="24" w:line="336" w:lineRule="atLeast"/>
                        <w:ind w:left="24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2008 - 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Química: </w:t>
                      </w:r>
                      <w:proofErr w:type="spellStart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Sheree</w:t>
                      </w:r>
                      <w:proofErr w:type="spellEnd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Umpierre</w:t>
                      </w:r>
                      <w:proofErr w:type="spellEnd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Joseph Hill e Deborah Anderson, por constatarem que a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80" w:tooltip="Coca-Cola" w:history="1">
                        <w:r w:rsidRPr="002835D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Coca-Cola</w:t>
                        </w:r>
                      </w:hyperlink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é um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hyperlink r:id="rId81" w:tooltip="Espermicida" w:history="1">
                        <w:r w:rsidRPr="002835D7">
                          <w:rPr>
                            <w:rFonts w:ascii="Arial" w:hAnsi="Arial"/>
                            <w:color w:val="0000FF"/>
                            <w:sz w:val="20"/>
                            <w:szCs w:val="20"/>
                          </w:rPr>
                          <w:t>espermicida</w:t>
                        </w:r>
                      </w:hyperlink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eficiente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e C.Y. Hong, C.C. </w:t>
                      </w:r>
                      <w:proofErr w:type="spellStart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Shieh</w:t>
                      </w:r>
                      <w:proofErr w:type="spellEnd"/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, P. Wu e B.N. Chiang por provarem o contrário.</w:t>
                      </w:r>
                      <w:r w:rsidRPr="002835D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79C8" w:rsidRPr="00DE2507" w:rsidRDefault="00C579C8" w:rsidP="00C579C8">
                      <w:pPr>
                        <w:spacing w:line="24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DE2507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413C58" w:rsidRDefault="00413C58" w:rsidP="00413C58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393AB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555C7" wp14:editId="11A8A077">
                <wp:simplePos x="0" y="0"/>
                <wp:positionH relativeFrom="column">
                  <wp:posOffset>-890354</wp:posOffset>
                </wp:positionH>
                <wp:positionV relativeFrom="paragraph">
                  <wp:posOffset>56526</wp:posOffset>
                </wp:positionV>
                <wp:extent cx="7089775" cy="2881223"/>
                <wp:effectExtent l="0" t="0" r="15875" b="1460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775" cy="2881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ABC" w:rsidRPr="00393ABC" w:rsidRDefault="00393ABC" w:rsidP="00393AB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51B58">
                              <w:rPr>
                                <w:rFonts w:ascii="Comic Sans MS" w:hAnsi="Comic Sans MS"/>
                                <w:b/>
                                <w:smallCaps/>
                                <w:color w:val="FF0000"/>
                                <w:sz w:val="20"/>
                                <w:szCs w:val="20"/>
                              </w:rPr>
                              <w:t>Ilusão</w:t>
                            </w:r>
                          </w:p>
                          <w:p w:rsidR="00393ABC" w:rsidRPr="00393ABC" w:rsidRDefault="00393ABC" w:rsidP="00393ABC">
                            <w:pPr>
                              <w:spacing w:line="360" w:lineRule="auto"/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93ABC">
                              <w:rPr>
                                <w:rFonts w:ascii="Arial" w:hAnsi="Arial"/>
                                <w:color w:val="0000FF"/>
                                <w:sz w:val="20"/>
                                <w:szCs w:val="20"/>
                              </w:rPr>
                              <w:t>Observe os três retângulos que têm inscritas várias figuras com iguais cores entre si. Calculando as áreas ocupadas, vê-se que no primeiro retângulo é 60, no segundo 58 e no terceiro 59. Como é possível?</w:t>
                            </w:r>
                          </w:p>
                          <w:p w:rsidR="00393ABC" w:rsidRPr="00A70994" w:rsidRDefault="00393ABC" w:rsidP="00393ABC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8"/>
                                <w:szCs w:val="18"/>
                                <w:lang w:eastAsia="pt-PT"/>
                              </w:rPr>
                              <w:drawing>
                                <wp:inline distT="0" distB="0" distL="0" distR="0">
                                  <wp:extent cx="5141595" cy="1889125"/>
                                  <wp:effectExtent l="0" t="0" r="0" b="0"/>
                                  <wp:docPr id="16" name="Imagem 16" descr="CurryTriang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CurryTriang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1595" cy="188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EEF" w:rsidRDefault="00263EEF" w:rsidP="00263E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0.1pt;margin-top:4.45pt;width:558.25pt;height:2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" strokecolor="#93cddd">
                <v:textbox>
                  <w:txbxContent>
                    <w:p w:rsidR="00393ABC" w:rsidRPr="00393ABC" w:rsidRDefault="00393ABC" w:rsidP="00393AB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</w:pPr>
                      <w:r w:rsidRPr="00A51B58">
                        <w:rPr>
                          <w:rFonts w:ascii="Comic Sans MS" w:hAnsi="Comic Sans MS"/>
                          <w:b/>
                          <w:smallCaps/>
                          <w:color w:val="FF0000"/>
                          <w:sz w:val="20"/>
                          <w:szCs w:val="20"/>
                        </w:rPr>
                        <w:t>Ilusão</w:t>
                      </w:r>
                    </w:p>
                    <w:p w:rsidR="00393ABC" w:rsidRPr="00393ABC" w:rsidRDefault="00393ABC" w:rsidP="00393ABC">
                      <w:pPr>
                        <w:spacing w:line="360" w:lineRule="auto"/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</w:pPr>
                      <w:r w:rsidRPr="00393ABC">
                        <w:rPr>
                          <w:rFonts w:ascii="Arial" w:hAnsi="Arial"/>
                          <w:color w:val="0000FF"/>
                          <w:sz w:val="20"/>
                          <w:szCs w:val="20"/>
                        </w:rPr>
                        <w:t>Observe os três retângulos que têm inscritas várias figuras com iguais cores entre si. Calculando as áreas ocupadas, vê-se que no primeiro retângulo é 60, no segundo 58 e no terceiro 59. Como é possível?</w:t>
                      </w:r>
                    </w:p>
                    <w:p w:rsidR="00393ABC" w:rsidRPr="00A70994" w:rsidRDefault="00393ABC" w:rsidP="00393ABC">
                      <w:pPr>
                        <w:spacing w:line="36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Verdana" w:hAnsi="Verdana"/>
                          <w:noProof/>
                          <w:color w:val="000000"/>
                          <w:sz w:val="18"/>
                          <w:szCs w:val="18"/>
                          <w:lang w:eastAsia="pt-PT"/>
                        </w:rPr>
                        <w:drawing>
                          <wp:inline distT="0" distB="0" distL="0" distR="0">
                            <wp:extent cx="5141595" cy="1889125"/>
                            <wp:effectExtent l="0" t="0" r="0" b="0"/>
                            <wp:docPr id="16" name="Imagem 16" descr="CurryTriang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 descr="CurryTriang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1595" cy="188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3EEF" w:rsidRDefault="00263EEF" w:rsidP="00263EEF"/>
                  </w:txbxContent>
                </v:textbox>
              </v:shape>
            </w:pict>
          </mc:Fallback>
        </mc:AlternateContent>
      </w:r>
    </w:p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p w:rsidR="00413C58" w:rsidRDefault="00413C58"/>
    <w:sectPr w:rsidR="0041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8"/>
    <w:rsid w:val="00073A61"/>
    <w:rsid w:val="00096D82"/>
    <w:rsid w:val="001111F2"/>
    <w:rsid w:val="00165FF4"/>
    <w:rsid w:val="001B674F"/>
    <w:rsid w:val="001D782C"/>
    <w:rsid w:val="002631FC"/>
    <w:rsid w:val="00263EEF"/>
    <w:rsid w:val="002835D7"/>
    <w:rsid w:val="002E14C7"/>
    <w:rsid w:val="00390C71"/>
    <w:rsid w:val="00393ABC"/>
    <w:rsid w:val="00413C58"/>
    <w:rsid w:val="004B07F9"/>
    <w:rsid w:val="004D6E56"/>
    <w:rsid w:val="005224C8"/>
    <w:rsid w:val="00523ABF"/>
    <w:rsid w:val="00552F05"/>
    <w:rsid w:val="005B4EF4"/>
    <w:rsid w:val="006065AB"/>
    <w:rsid w:val="00647309"/>
    <w:rsid w:val="00653502"/>
    <w:rsid w:val="006A4A3D"/>
    <w:rsid w:val="006F3231"/>
    <w:rsid w:val="00743B04"/>
    <w:rsid w:val="00853BAF"/>
    <w:rsid w:val="008D1668"/>
    <w:rsid w:val="00910C6A"/>
    <w:rsid w:val="009775CA"/>
    <w:rsid w:val="00987C60"/>
    <w:rsid w:val="009D6510"/>
    <w:rsid w:val="00A07002"/>
    <w:rsid w:val="00A366D3"/>
    <w:rsid w:val="00A43AA4"/>
    <w:rsid w:val="00A92C80"/>
    <w:rsid w:val="00AB4EBD"/>
    <w:rsid w:val="00B335A9"/>
    <w:rsid w:val="00BE2FFD"/>
    <w:rsid w:val="00C52AE7"/>
    <w:rsid w:val="00C579C8"/>
    <w:rsid w:val="00C94958"/>
    <w:rsid w:val="00CB1C9A"/>
    <w:rsid w:val="00DE2507"/>
    <w:rsid w:val="00EB2A28"/>
    <w:rsid w:val="00EB49D9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B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5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4D6E5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E14C7"/>
  </w:style>
  <w:style w:type="paragraph" w:styleId="Textodebalo">
    <w:name w:val="Balloon Text"/>
    <w:basedOn w:val="Normal"/>
    <w:link w:val="TextodebaloCarcter"/>
    <w:uiPriority w:val="99"/>
    <w:semiHidden/>
    <w:unhideWhenUsed/>
    <w:rsid w:val="00B3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2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60.wmf"/><Relationship Id="rId42" Type="http://schemas.openxmlformats.org/officeDocument/2006/relationships/image" Target="media/image100.wmf"/><Relationship Id="rId47" Type="http://schemas.openxmlformats.org/officeDocument/2006/relationships/hyperlink" Target="https://pt.wikipedia.org/wiki/Universidade_da_Col%C3%BAmbia_Brit%C3%A2nica" TargetMode="External"/><Relationship Id="rId50" Type="http://schemas.openxmlformats.org/officeDocument/2006/relationships/hyperlink" Target="https://pt.wikipedia.org/wiki/Dinamarca" TargetMode="External"/><Relationship Id="rId55" Type="http://schemas.openxmlformats.org/officeDocument/2006/relationships/hyperlink" Target="https://pt.wikipedia.org/wiki/Pica-pau" TargetMode="External"/><Relationship Id="rId63" Type="http://schemas.openxmlformats.org/officeDocument/2006/relationships/hyperlink" Target="https://pt.wikipedia.org/wiki/Espermicida" TargetMode="External"/><Relationship Id="rId68" Type="http://schemas.openxmlformats.org/officeDocument/2006/relationships/hyperlink" Target="https://pt.wikipedia.org/wiki/Dinamarca" TargetMode="External"/><Relationship Id="rId76" Type="http://schemas.openxmlformats.org/officeDocument/2006/relationships/hyperlink" Target="https://pt.wikipedia.org/wiki/Dayton_(Ohio)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0.png"/><Relationship Id="rId71" Type="http://schemas.openxmlformats.org/officeDocument/2006/relationships/hyperlink" Target="https://pt.wikipedia.org/wiki/Missour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50.wmf"/><Relationship Id="rId37" Type="http://schemas.openxmlformats.org/officeDocument/2006/relationships/oleObject" Target="embeddings/oleObject15.bin"/><Relationship Id="rId40" Type="http://schemas.openxmlformats.org/officeDocument/2006/relationships/image" Target="media/image90.wmf"/><Relationship Id="rId45" Type="http://schemas.openxmlformats.org/officeDocument/2006/relationships/hyperlink" Target="https://www.youtube.com/watch?v=wRMi-A2_9EE" TargetMode="External"/><Relationship Id="rId53" Type="http://schemas.openxmlformats.org/officeDocument/2006/relationships/hyperlink" Target="https://pt.wikipedia.org/wiki/Missouri" TargetMode="External"/><Relationship Id="rId58" Type="http://schemas.openxmlformats.org/officeDocument/2006/relationships/hyperlink" Target="https://pt.wikipedia.org/wiki/Dayton_(Ohio)" TargetMode="External"/><Relationship Id="rId66" Type="http://schemas.openxmlformats.org/officeDocument/2006/relationships/hyperlink" Target="https://pt.wikipedia.org/wiki/Simon_Fraser_University" TargetMode="External"/><Relationship Id="rId74" Type="http://schemas.openxmlformats.org/officeDocument/2006/relationships/hyperlink" Target="https://pt.wikipedia.org/w/index.php?title=Dor-de-cabe%C3%A7a&amp;action=edit&amp;redlink=1" TargetMode="External"/><Relationship Id="rId79" Type="http://schemas.openxmlformats.org/officeDocument/2006/relationships/hyperlink" Target="https://pt.wikipedia.org/wiki/Pulg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pt.wikipedia.org/wiki/Pulga" TargetMode="External"/><Relationship Id="rId82" Type="http://schemas.openxmlformats.org/officeDocument/2006/relationships/image" Target="media/image11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40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yperlink" Target="https://pt.wikipedia.org/wiki/Simon_Fraser_University" TargetMode="External"/><Relationship Id="rId56" Type="http://schemas.openxmlformats.org/officeDocument/2006/relationships/hyperlink" Target="https://pt.wikipedia.org/w/index.php?title=Dor-de-cabe%C3%A7a&amp;action=edit&amp;redlink=1" TargetMode="External"/><Relationship Id="rId64" Type="http://schemas.openxmlformats.org/officeDocument/2006/relationships/hyperlink" Target="https://pt.wikipedia.org/wiki/Pombos" TargetMode="External"/><Relationship Id="rId69" Type="http://schemas.openxmlformats.org/officeDocument/2006/relationships/hyperlink" Target="https://pt.wikipedia.org/wiki/Arenque" TargetMode="External"/><Relationship Id="rId77" Type="http://schemas.openxmlformats.org/officeDocument/2006/relationships/hyperlink" Target="https://pt.wikipedia.org/wiki/Ohio" TargetMode="External"/><Relationship Id="rId8" Type="http://schemas.openxmlformats.org/officeDocument/2006/relationships/image" Target="media/image2.wmf"/><Relationship Id="rId51" Type="http://schemas.openxmlformats.org/officeDocument/2006/relationships/hyperlink" Target="https://pt.wikipedia.org/wiki/Arenque" TargetMode="External"/><Relationship Id="rId72" Type="http://schemas.openxmlformats.org/officeDocument/2006/relationships/hyperlink" Target="https://pt.wikipedia.org/w/index.php?title=Ivan_R._Schwab&amp;action=edit&amp;redlink=1" TargetMode="External"/><Relationship Id="rId80" Type="http://schemas.openxmlformats.org/officeDocument/2006/relationships/hyperlink" Target="https://pt.wikipedia.org/wiki/Coca-Cola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80.wmf"/><Relationship Id="rId46" Type="http://schemas.openxmlformats.org/officeDocument/2006/relationships/hyperlink" Target="https://pt.wikipedia.org/wiki/Pombos" TargetMode="External"/><Relationship Id="rId59" Type="http://schemas.openxmlformats.org/officeDocument/2006/relationships/hyperlink" Target="https://pt.wikipedia.org/wiki/Ohio" TargetMode="External"/><Relationship Id="rId67" Type="http://schemas.openxmlformats.org/officeDocument/2006/relationships/hyperlink" Target="https://pt.wikipedia.org/wiki/Universidade_de_Aarhus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hyperlink" Target="https://pt.wikipedia.org/w/index.php?title=Ivan_R._Schwab&amp;action=edit&amp;redlink=1" TargetMode="External"/><Relationship Id="rId62" Type="http://schemas.openxmlformats.org/officeDocument/2006/relationships/hyperlink" Target="https://pt.wikipedia.org/wiki/Coca-Cola" TargetMode="External"/><Relationship Id="rId70" Type="http://schemas.openxmlformats.org/officeDocument/2006/relationships/hyperlink" Target="https://pt.wikipedia.org/wiki/Flatul%C3%AAncia" TargetMode="External"/><Relationship Id="rId75" Type="http://schemas.openxmlformats.org/officeDocument/2006/relationships/hyperlink" Target="https://pt.wikipedia.org/wiki/For%C3%A7a_A%C3%A9rea_dos_Estados_Unidos" TargetMode="External"/><Relationship Id="rId83" Type="http://schemas.openxmlformats.org/officeDocument/2006/relationships/image" Target="media/image1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30.wmf"/><Relationship Id="rId36" Type="http://schemas.openxmlformats.org/officeDocument/2006/relationships/image" Target="media/image70.wmf"/><Relationship Id="rId49" Type="http://schemas.openxmlformats.org/officeDocument/2006/relationships/hyperlink" Target="https://pt.wikipedia.org/wiki/Universidade_de_Aarhus" TargetMode="External"/><Relationship Id="rId57" Type="http://schemas.openxmlformats.org/officeDocument/2006/relationships/hyperlink" Target="https://pt.wikipedia.org/wiki/For%C3%A7a_A%C3%A9rea_dos_Estados_Unidos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hyperlink" Target="https://www.youtube.com/watch?v=wRMi-A2_9EE" TargetMode="External"/><Relationship Id="rId52" Type="http://schemas.openxmlformats.org/officeDocument/2006/relationships/hyperlink" Target="https://pt.wikipedia.org/wiki/Flatul%C3%AAncia" TargetMode="External"/><Relationship Id="rId60" Type="http://schemas.openxmlformats.org/officeDocument/2006/relationships/hyperlink" Target="https://pt.wikipedia.org/wiki/%C3%81caros" TargetMode="External"/><Relationship Id="rId65" Type="http://schemas.openxmlformats.org/officeDocument/2006/relationships/hyperlink" Target="https://pt.wikipedia.org/wiki/Universidade_da_Col%C3%BAmbia_Brit%C3%A2nica" TargetMode="External"/><Relationship Id="rId73" Type="http://schemas.openxmlformats.org/officeDocument/2006/relationships/hyperlink" Target="https://pt.wikipedia.org/wiki/Pica-pau" TargetMode="External"/><Relationship Id="rId78" Type="http://schemas.openxmlformats.org/officeDocument/2006/relationships/hyperlink" Target="https://pt.wikipedia.org/wiki/%C3%81caros" TargetMode="External"/><Relationship Id="rId81" Type="http://schemas.openxmlformats.org/officeDocument/2006/relationships/hyperlink" Target="https://pt.wikipedia.org/wiki/Espermic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D092-0F66-4381-9E21-01334246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Leal</dc:creator>
  <cp:lastModifiedBy>Jose Leal</cp:lastModifiedBy>
  <cp:revision>16</cp:revision>
  <dcterms:created xsi:type="dcterms:W3CDTF">2015-10-27T18:14:00Z</dcterms:created>
  <dcterms:modified xsi:type="dcterms:W3CDTF">2016-01-05T16:23:00Z</dcterms:modified>
</cp:coreProperties>
</file>